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165D52" w14:textId="0B4C68CE" w:rsidR="00C345D8" w:rsidRPr="0034553E" w:rsidRDefault="005C0079" w:rsidP="00C345D8">
      <w:pPr>
        <w:pStyle w:val="Lettertext"/>
        <w:jc w:val="right"/>
        <w:rPr>
          <w:lang w:val="en-US"/>
        </w:rPr>
      </w:pPr>
      <w:fldSimple w:instr=" REF  IssueDate  \* MERGEFORMAT ">
        <w:r>
          <w:rPr>
            <w:noProof/>
          </w:rPr>
          <w:t>10th July 2026</w:t>
        </w:r>
      </w:fldSimple>
    </w:p>
    <w:p w14:paraId="3306F5EC" w14:textId="77777777" w:rsidR="00C345D8" w:rsidRPr="0034553E" w:rsidRDefault="00C345D8" w:rsidP="00C345D8">
      <w:pPr>
        <w:pStyle w:val="Lettertext"/>
        <w:spacing w:before="120"/>
        <w:rPr>
          <w:lang w:val="en-US"/>
        </w:rPr>
      </w:pPr>
      <w:r w:rsidRPr="0034553E">
        <w:rPr>
          <w:noProof/>
          <w:lang w:val="en-US"/>
        </w:rPr>
        <w:t>Dear Sir/Madam,</w:t>
      </w:r>
    </w:p>
    <w:p w14:paraId="2D151E20" w14:textId="77777777" w:rsidR="00C345D8" w:rsidRPr="0034553E" w:rsidRDefault="00C345D8" w:rsidP="00C345D8">
      <w:pPr>
        <w:rPr>
          <w:lang w:val="en-US"/>
        </w:rPr>
      </w:pPr>
    </w:p>
    <w:p w14:paraId="1E317EBB" w14:textId="5235D0CB" w:rsidR="00C345D8" w:rsidRPr="0034553E" w:rsidRDefault="00C345D8" w:rsidP="00C345D8">
      <w:pPr>
        <w:pStyle w:val="Lettersubject"/>
      </w:pPr>
      <w:r w:rsidRPr="0034553E">
        <w:t xml:space="preserve">Invitation to Tender for the </w:t>
      </w:r>
      <w:fldSimple w:instr="REF  ProjectTitle  \* MERGEFORMAT">
        <w:r w:rsidR="005C0079">
          <w:rPr>
            <w:noProof/>
          </w:rPr>
          <w:t xml:space="preserve">Blade Strike Analysis </w:t>
        </w:r>
      </w:fldSimple>
      <w:r w:rsidRPr="0034553E">
        <w:t xml:space="preserve"> project for the Carbon Trust’s OWA Programme</w:t>
      </w:r>
    </w:p>
    <w:p w14:paraId="6BD77BE3" w14:textId="77777777" w:rsidR="00C345D8" w:rsidRPr="0034553E" w:rsidRDefault="00C345D8" w:rsidP="00C345D8"/>
    <w:p w14:paraId="44B896E5" w14:textId="019296B1" w:rsidR="00C345D8" w:rsidRPr="0034553E" w:rsidRDefault="00C345D8" w:rsidP="00C345D8">
      <w:pPr>
        <w:pStyle w:val="Lettertext"/>
      </w:pPr>
      <w:r w:rsidRPr="0034553E">
        <w:t>You ar</w:t>
      </w:r>
      <w:bookmarkStart w:id="0" w:name="OLE_LINK1"/>
      <w:bookmarkStart w:id="1" w:name="OLE_LINK2"/>
      <w:r w:rsidRPr="0034553E">
        <w:t xml:space="preserve">e invited to submit a </w:t>
      </w:r>
      <w:r w:rsidR="00D3519D">
        <w:t>T</w:t>
      </w:r>
      <w:r w:rsidRPr="0034553E">
        <w:t>ender for</w:t>
      </w:r>
      <w:bookmarkEnd w:id="0"/>
      <w:bookmarkEnd w:id="1"/>
      <w:r w:rsidRPr="0034553E">
        <w:t xml:space="preserve"> the </w:t>
      </w:r>
      <w:fldSimple w:instr="REF  ProjectTitle  \* MERGEFORMAT">
        <w:r w:rsidR="005C0079">
          <w:rPr>
            <w:noProof/>
          </w:rPr>
          <w:t xml:space="preserve">Blade Strike Analysis </w:t>
        </w:r>
      </w:fldSimple>
      <w:r w:rsidRPr="0034553E">
        <w:t xml:space="preserve"> project (the "</w:t>
      </w:r>
      <w:fldSimple w:instr="REF  Acronym  \* MERGEFORMAT">
        <w:r w:rsidR="005C0079">
          <w:rPr>
            <w:noProof/>
          </w:rPr>
          <w:t>BlaSt</w:t>
        </w:r>
      </w:fldSimple>
      <w:r w:rsidRPr="0034553E" w:rsidDel="00FB2CEA">
        <w:t xml:space="preserve"> </w:t>
      </w:r>
      <w:r w:rsidRPr="0034553E">
        <w:t>project” or ”Project”) which is part of the Offshore Wind Accelerator (OWA) programme. The key objective of the Project is</w:t>
      </w:r>
      <w:r>
        <w:t xml:space="preserve"> </w:t>
      </w:r>
      <w:r w:rsidR="00121A0C">
        <w:t>to</w:t>
      </w:r>
      <w:r w:rsidR="00121A0C" w:rsidRPr="00121A0C">
        <w:t xml:space="preserve"> support the development of a safe, secure and risk-based method that enables SOVs equipped with W2W gangways to approach and connect to turbines without requiring full turbine shutdown, where this can be demonstrated to be safe under defined operating conditions.</w:t>
      </w:r>
    </w:p>
    <w:p w14:paraId="7881AA87" w14:textId="77777777" w:rsidR="00C345D8" w:rsidRPr="0034553E" w:rsidRDefault="00C345D8" w:rsidP="00C345D8">
      <w:pPr>
        <w:pStyle w:val="Lettertext"/>
      </w:pPr>
    </w:p>
    <w:p w14:paraId="2177E6FE" w14:textId="77777777" w:rsidR="00C345D8" w:rsidRPr="0034553E" w:rsidRDefault="00C345D8" w:rsidP="00C345D8">
      <w:pPr>
        <w:pStyle w:val="Lettertext"/>
      </w:pPr>
      <w:r w:rsidRPr="0034553E">
        <w:t>The Invitation to Tender (ITT) consists of the following documents:</w:t>
      </w:r>
    </w:p>
    <w:p w14:paraId="0FE5721F" w14:textId="77777777" w:rsidR="00C345D8" w:rsidRPr="0034553E" w:rsidRDefault="00C345D8" w:rsidP="00C345D8">
      <w:pPr>
        <w:pStyle w:val="Bullet"/>
        <w:spacing w:after="0"/>
      </w:pPr>
      <w:r w:rsidRPr="0034553E">
        <w:t>Description of Tender (this document);</w:t>
      </w:r>
    </w:p>
    <w:p w14:paraId="7057CC8D" w14:textId="77777777" w:rsidR="00C345D8" w:rsidRPr="0034553E" w:rsidRDefault="00C345D8" w:rsidP="00C345D8">
      <w:pPr>
        <w:pStyle w:val="Bullet"/>
        <w:spacing w:before="0" w:after="0"/>
      </w:pPr>
      <w:r w:rsidRPr="0034553E">
        <w:t>OWA Stage IV Contractors’ Conditions;</w:t>
      </w:r>
    </w:p>
    <w:p w14:paraId="734F2D63" w14:textId="77777777" w:rsidR="00C345D8" w:rsidRPr="0034553E" w:rsidRDefault="00C345D8" w:rsidP="00C345D8">
      <w:pPr>
        <w:pStyle w:val="Bullet"/>
        <w:spacing w:before="0" w:after="0"/>
      </w:pPr>
      <w:r w:rsidRPr="0034553E">
        <w:t xml:space="preserve">Tender Certificate (Word template); </w:t>
      </w:r>
    </w:p>
    <w:p w14:paraId="3F8D2C05" w14:textId="77777777" w:rsidR="00C345D8" w:rsidRPr="0034553E" w:rsidRDefault="00C345D8" w:rsidP="00C345D8">
      <w:pPr>
        <w:pStyle w:val="Bullet"/>
        <w:spacing w:before="0" w:after="0"/>
      </w:pPr>
      <w:r w:rsidRPr="0034553E">
        <w:t xml:space="preserve">Bid Price Calculation Sheet (Excel template); </w:t>
      </w:r>
    </w:p>
    <w:p w14:paraId="25DE9BCD" w14:textId="77777777" w:rsidR="00C345D8" w:rsidRPr="0034553E" w:rsidRDefault="00C345D8" w:rsidP="00C345D8">
      <w:pPr>
        <w:pStyle w:val="Bullet"/>
        <w:spacing w:before="0" w:after="0"/>
      </w:pPr>
      <w:r w:rsidRPr="0034553E">
        <w:t>Clarification Document (if applicable</w:t>
      </w:r>
      <w:r w:rsidRPr="0034553E">
        <w:rPr>
          <w:rStyle w:val="FootnoteReference"/>
        </w:rPr>
        <w:footnoteReference w:id="1"/>
      </w:r>
      <w:r w:rsidRPr="0034553E">
        <w:t>);</w:t>
      </w:r>
    </w:p>
    <w:p w14:paraId="680BD519" w14:textId="77777777" w:rsidR="00C345D8" w:rsidRPr="0034553E" w:rsidRDefault="00C345D8" w:rsidP="00C345D8">
      <w:pPr>
        <w:pStyle w:val="Bullet"/>
        <w:spacing w:before="0" w:after="0"/>
      </w:pPr>
      <w:r w:rsidRPr="0034553E">
        <w:t>Project Closeout Form (for information purposes only – no need to complete</w:t>
      </w:r>
      <w:r w:rsidR="003A4C9B">
        <w:t xml:space="preserve"> now</w:t>
      </w:r>
      <w:r w:rsidRPr="0034553E">
        <w:t>); and</w:t>
      </w:r>
    </w:p>
    <w:p w14:paraId="28FB00D1" w14:textId="77777777" w:rsidR="00C345D8" w:rsidRPr="0034553E" w:rsidRDefault="00C345D8" w:rsidP="00C345D8">
      <w:pPr>
        <w:pStyle w:val="Bullet"/>
        <w:spacing w:before="0" w:after="0"/>
      </w:pPr>
      <w:r w:rsidRPr="0034553E">
        <w:t>OWA Cost Model Input Sheet (for information purposes only – no need to complete</w:t>
      </w:r>
      <w:r w:rsidR="003A4C9B">
        <w:t xml:space="preserve"> now</w:t>
      </w:r>
      <w:r w:rsidRPr="0034553E">
        <w:t>).</w:t>
      </w:r>
    </w:p>
    <w:p w14:paraId="405B1882" w14:textId="77777777" w:rsidR="00C345D8" w:rsidRPr="0034553E" w:rsidRDefault="00C345D8" w:rsidP="00C345D8">
      <w:pPr>
        <w:pStyle w:val="Lettertext"/>
      </w:pPr>
    </w:p>
    <w:p w14:paraId="01C8111E" w14:textId="63F29936" w:rsidR="00C345D8" w:rsidRPr="0034553E" w:rsidRDefault="00C345D8" w:rsidP="00C345D8">
      <w:pPr>
        <w:pStyle w:val="Lettertext"/>
      </w:pPr>
      <w:r w:rsidRPr="0034553E">
        <w:t xml:space="preserve">Unless informed to the contrary, tenders and communications shall be sent by e-mail to the following e-mail address: </w:t>
      </w:r>
      <w:fldSimple w:instr=" REF  ProjectManagerEmail  \* MERGEFORMAT ">
        <w:r w:rsidR="005C0079">
          <w:rPr>
            <w:noProof/>
          </w:rPr>
          <w:t>arturo.andersen@carbontrust.com</w:t>
        </w:r>
      </w:fldSimple>
    </w:p>
    <w:p w14:paraId="73454FDC" w14:textId="77777777" w:rsidR="00C345D8" w:rsidRPr="0034553E" w:rsidRDefault="00C345D8" w:rsidP="00C345D8">
      <w:pPr>
        <w:pStyle w:val="Lettertext"/>
      </w:pPr>
    </w:p>
    <w:p w14:paraId="4515B252" w14:textId="2E8F0858" w:rsidR="00C345D8" w:rsidRPr="0034553E" w:rsidRDefault="00C345D8" w:rsidP="00C345D8">
      <w:pPr>
        <w:pStyle w:val="Lettertext"/>
      </w:pPr>
      <w:r w:rsidRPr="0034553E">
        <w:t xml:space="preserve">Tenders must be submitted before </w:t>
      </w:r>
      <w:fldSimple w:instr=" REF  SubmissionDateTime  \* MERGEFORMAT ">
        <w:r w:rsidR="005C0079">
          <w:rPr>
            <w:noProof/>
          </w:rPr>
          <w:t>7th August 2026</w:t>
        </w:r>
      </w:fldSimple>
      <w:r w:rsidRPr="0034553E">
        <w:t>. Any tenders received after this date and time will be deemed non-compliant.</w:t>
      </w:r>
    </w:p>
    <w:p w14:paraId="6C66C6E2" w14:textId="77777777" w:rsidR="00C345D8" w:rsidRPr="0034553E" w:rsidRDefault="00C345D8" w:rsidP="00C345D8">
      <w:pPr>
        <w:pStyle w:val="Lettertext"/>
      </w:pPr>
    </w:p>
    <w:p w14:paraId="3DE8B6CD" w14:textId="77777777" w:rsidR="00C345D8" w:rsidRPr="0034553E" w:rsidRDefault="00C345D8" w:rsidP="00C345D8">
      <w:pPr>
        <w:pStyle w:val="Lettertext"/>
        <w:rPr>
          <w:spacing w:val="-2"/>
        </w:rPr>
      </w:pPr>
      <w:r w:rsidRPr="0034553E">
        <w:rPr>
          <w:spacing w:val="-2"/>
        </w:rPr>
        <w:t xml:space="preserve">Your </w:t>
      </w:r>
      <w:r w:rsidR="00F54CCB">
        <w:rPr>
          <w:spacing w:val="-2"/>
        </w:rPr>
        <w:t>T</w:t>
      </w:r>
      <w:r w:rsidRPr="0034553E">
        <w:rPr>
          <w:spacing w:val="-2"/>
        </w:rPr>
        <w:t>ender must consist of the following, the contents of which are described further below:</w:t>
      </w:r>
    </w:p>
    <w:p w14:paraId="23B9A320" w14:textId="77777777" w:rsidR="00C345D8" w:rsidRPr="0034553E" w:rsidRDefault="00C345D8" w:rsidP="00C345D8">
      <w:pPr>
        <w:pStyle w:val="Bullet"/>
        <w:spacing w:after="0"/>
      </w:pPr>
      <w:r w:rsidRPr="0034553E">
        <w:t>Main Bid Document (pdf) – template not provided;</w:t>
      </w:r>
    </w:p>
    <w:p w14:paraId="23B3D57F" w14:textId="77777777" w:rsidR="00C345D8" w:rsidRPr="0034553E" w:rsidRDefault="00C345D8" w:rsidP="00C345D8">
      <w:pPr>
        <w:pStyle w:val="Bullet"/>
        <w:spacing w:before="0" w:after="0"/>
      </w:pPr>
      <w:r w:rsidRPr="0034553E">
        <w:t>Signed Tender Certificate (pdf) – template provided; and</w:t>
      </w:r>
    </w:p>
    <w:p w14:paraId="45123EEE" w14:textId="77777777" w:rsidR="00C345D8" w:rsidRPr="0034553E" w:rsidRDefault="00C345D8" w:rsidP="00C345D8">
      <w:pPr>
        <w:pStyle w:val="Bullet"/>
        <w:spacing w:before="0" w:after="0"/>
      </w:pPr>
      <w:r w:rsidRPr="0034553E">
        <w:t>Bid Price Calculation Sheet (xls) – template provided.</w:t>
      </w:r>
      <w:r w:rsidRPr="0034553E" w:rsidDel="004D0458">
        <w:t xml:space="preserve"> </w:t>
      </w:r>
    </w:p>
    <w:p w14:paraId="68050979" w14:textId="77777777" w:rsidR="00C345D8" w:rsidRPr="0034553E" w:rsidRDefault="00C345D8" w:rsidP="00C345D8">
      <w:pPr>
        <w:pStyle w:val="Lettertext"/>
      </w:pPr>
    </w:p>
    <w:p w14:paraId="24495F12" w14:textId="77777777" w:rsidR="00C345D8" w:rsidRPr="0034553E" w:rsidRDefault="00C345D8" w:rsidP="00C345D8">
      <w:pPr>
        <w:pStyle w:val="Lettertext"/>
        <w:spacing w:after="120"/>
      </w:pPr>
      <w:r w:rsidRPr="0034553E">
        <w:t>The timeline of this procurement process is as follows:</w:t>
      </w:r>
    </w:p>
    <w:p w14:paraId="2DD0EF89" w14:textId="08B59A9A" w:rsidR="00C345D8" w:rsidRPr="0034553E" w:rsidRDefault="00C345D8" w:rsidP="00C345D8">
      <w:pPr>
        <w:pStyle w:val="Lettertext"/>
        <w:tabs>
          <w:tab w:val="clear" w:pos="9072"/>
          <w:tab w:val="right" w:pos="10773"/>
        </w:tabs>
        <w:spacing w:before="80" w:after="80"/>
      </w:pPr>
      <w:r w:rsidRPr="0034553E">
        <w:t>Deadline for clarification questions</w:t>
      </w:r>
      <w:r w:rsidRPr="0034553E">
        <w:tab/>
      </w:r>
      <w:fldSimple w:instr="REF  ClarificationDate  \* MERGEFORMAT">
        <w:r w:rsidR="005C0079">
          <w:rPr>
            <w:noProof/>
          </w:rPr>
          <w:t>17th July 2026</w:t>
        </w:r>
      </w:fldSimple>
    </w:p>
    <w:p w14:paraId="438224E0" w14:textId="189A93D5" w:rsidR="00C345D8" w:rsidRPr="0034553E" w:rsidRDefault="00C345D8" w:rsidP="00C345D8">
      <w:pPr>
        <w:pStyle w:val="Lettertext"/>
        <w:tabs>
          <w:tab w:val="clear" w:pos="9072"/>
          <w:tab w:val="right" w:pos="10773"/>
        </w:tabs>
        <w:spacing w:before="80" w:after="80"/>
      </w:pPr>
      <w:r w:rsidRPr="0034553E">
        <w:t>Clarification Document published</w:t>
      </w:r>
      <w:r w:rsidRPr="0034553E">
        <w:rPr>
          <w:vertAlign w:val="superscript"/>
        </w:rPr>
        <w:t>1</w:t>
      </w:r>
      <w:r w:rsidRPr="0034553E">
        <w:tab/>
      </w:r>
      <w:fldSimple w:instr="REF  ClarificationRespons  \* MERGEFORMAT">
        <w:r w:rsidR="005C0079">
          <w:rPr>
            <w:noProof/>
          </w:rPr>
          <w:t>24th July 2026</w:t>
        </w:r>
      </w:fldSimple>
      <w:r w:rsidRPr="0034553E" w:rsidDel="00F6280D">
        <w:t xml:space="preserve"> </w:t>
      </w:r>
    </w:p>
    <w:p w14:paraId="72CD7180" w14:textId="3F03CD8F" w:rsidR="00C345D8" w:rsidRPr="0034553E" w:rsidRDefault="00C345D8" w:rsidP="00C345D8">
      <w:pPr>
        <w:pStyle w:val="Lettertext"/>
        <w:tabs>
          <w:tab w:val="clear" w:pos="9072"/>
          <w:tab w:val="right" w:pos="10773"/>
        </w:tabs>
        <w:spacing w:before="80" w:after="80"/>
      </w:pPr>
      <w:r w:rsidRPr="0034553E">
        <w:t xml:space="preserve">Submission of full </w:t>
      </w:r>
      <w:r w:rsidR="00F54CCB">
        <w:t>T</w:t>
      </w:r>
      <w:r w:rsidRPr="0034553E">
        <w:t>ender</w:t>
      </w:r>
      <w:r w:rsidRPr="0034553E">
        <w:tab/>
      </w:r>
      <w:fldSimple w:instr="REF  SubmissionDateTime  \* MERGEFORMAT">
        <w:r w:rsidR="005C0079">
          <w:rPr>
            <w:noProof/>
          </w:rPr>
          <w:t>7</w:t>
        </w:r>
        <w:r w:rsidR="00CA7BE6">
          <w:rPr>
            <w:noProof/>
          </w:rPr>
          <w:t xml:space="preserve"> </w:t>
        </w:r>
        <w:r w:rsidR="005C0079">
          <w:rPr>
            <w:noProof/>
          </w:rPr>
          <w:t>th August 2026</w:t>
        </w:r>
      </w:fldSimple>
    </w:p>
    <w:p w14:paraId="4E882A52" w14:textId="54641818" w:rsidR="00C345D8" w:rsidRPr="0034553E" w:rsidRDefault="00C345D8" w:rsidP="00C345D8">
      <w:pPr>
        <w:pStyle w:val="Lettertext"/>
        <w:tabs>
          <w:tab w:val="clear" w:pos="9072"/>
          <w:tab w:val="right" w:pos="10773"/>
        </w:tabs>
        <w:spacing w:before="80" w:after="80"/>
      </w:pPr>
      <w:r w:rsidRPr="0034553E">
        <w:t>Bidder interviews</w:t>
      </w:r>
      <w:r w:rsidRPr="0034553E">
        <w:tab/>
      </w:r>
      <w:fldSimple w:instr="REF  BidderInterviews  \* MERGEFORMAT">
        <w:r w:rsidR="005C0079">
          <w:rPr>
            <w:noProof/>
          </w:rPr>
          <w:t>w/c 24 th August 2026</w:t>
        </w:r>
      </w:fldSimple>
    </w:p>
    <w:p w14:paraId="58CC5824" w14:textId="1499F8AE" w:rsidR="00C345D8" w:rsidRPr="0034553E" w:rsidRDefault="00C345D8" w:rsidP="00C345D8">
      <w:pPr>
        <w:pStyle w:val="Lettertext"/>
        <w:tabs>
          <w:tab w:val="clear" w:pos="9072"/>
          <w:tab w:val="right" w:pos="10773"/>
        </w:tabs>
        <w:spacing w:before="80" w:after="80"/>
      </w:pPr>
      <w:r w:rsidRPr="0034553E">
        <w:t>Successful Contractor announcement</w:t>
      </w:r>
      <w:r w:rsidRPr="0034553E">
        <w:tab/>
      </w:r>
      <w:r>
        <w:fldChar w:fldCharType="begin"/>
      </w:r>
      <w:r>
        <w:instrText xml:space="preserve"> OutcomeAnnouncement </w:instrText>
      </w:r>
      <w:r>
        <w:fldChar w:fldCharType="separate"/>
      </w:r>
      <w:r w:rsidR="005C0079">
        <w:rPr>
          <w:noProof/>
        </w:rPr>
        <w:t>w/c 7th September 2026</w:t>
      </w:r>
      <w:r>
        <w:rPr>
          <w:noProof/>
        </w:rPr>
        <w:fldChar w:fldCharType="end"/>
      </w:r>
    </w:p>
    <w:p w14:paraId="325E3A71" w14:textId="7FB365C6" w:rsidR="00C345D8" w:rsidRPr="0034553E" w:rsidRDefault="00C345D8" w:rsidP="00C345D8">
      <w:pPr>
        <w:pStyle w:val="Lettertext"/>
        <w:tabs>
          <w:tab w:val="clear" w:pos="9072"/>
          <w:tab w:val="right" w:pos="10773"/>
        </w:tabs>
        <w:spacing w:before="80" w:after="80"/>
      </w:pPr>
      <w:r w:rsidRPr="0034553E">
        <w:t>Envisaged Contract award date</w:t>
      </w:r>
      <w:r w:rsidRPr="0034553E">
        <w:tab/>
      </w:r>
      <w:fldSimple w:instr="REF  ProjectKickoff  \* MERGEFORMAT">
        <w:r w:rsidR="005C0079">
          <w:rPr>
            <w:noProof/>
          </w:rPr>
          <w:t>w/c 14th September 2026</w:t>
        </w:r>
      </w:fldSimple>
    </w:p>
    <w:p w14:paraId="63F4C0F6" w14:textId="77777777" w:rsidR="00C345D8" w:rsidRPr="0034553E" w:rsidRDefault="00C345D8" w:rsidP="00C345D8">
      <w:pPr>
        <w:pStyle w:val="Lettertext"/>
        <w:spacing w:before="40" w:after="40"/>
      </w:pPr>
    </w:p>
    <w:p w14:paraId="3F9B9B3F" w14:textId="71749615" w:rsidR="00C345D8" w:rsidRPr="0034553E" w:rsidRDefault="00C345D8" w:rsidP="00C345D8">
      <w:pPr>
        <w:pStyle w:val="Lettertext"/>
      </w:pPr>
      <w:r w:rsidRPr="0034553E">
        <w:t xml:space="preserve">Please e-mail any clarification questions, including questions about the timing of this ITT, to </w:t>
      </w:r>
      <w:fldSimple w:instr=" REF  ProjectManagerEmail  \* MERGEFORMAT ">
        <w:r w:rsidR="005C0079">
          <w:rPr>
            <w:noProof/>
          </w:rPr>
          <w:t>arturo.andersen@carbontrust.com</w:t>
        </w:r>
      </w:fldSimple>
      <w:r w:rsidRPr="0034553E">
        <w:t xml:space="preserve"> </w:t>
      </w:r>
      <w:r w:rsidR="00E97C67">
        <w:t xml:space="preserve">and </w:t>
      </w:r>
      <w:hyperlink r:id="rId11" w:history="1">
        <w:r w:rsidR="00E97C67" w:rsidRPr="00D7271A">
          <w:rPr>
            <w:rStyle w:val="Hyperlink"/>
          </w:rPr>
          <w:t>Alistair.morris@carbontrust.com</w:t>
        </w:r>
      </w:hyperlink>
      <w:r w:rsidR="00E97C67">
        <w:t xml:space="preserve"> </w:t>
      </w:r>
      <w:r w:rsidRPr="0034553E">
        <w:t xml:space="preserve">any time before </w:t>
      </w:r>
      <w:fldSimple w:instr=" REF  ClarificationDate  \* MERGEFORMAT ">
        <w:r w:rsidR="005C0079">
          <w:rPr>
            <w:noProof/>
          </w:rPr>
          <w:t>17th July 2026</w:t>
        </w:r>
      </w:fldSimple>
      <w:r w:rsidRPr="0034553E">
        <w:t xml:space="preserve">. The complete set of clarification questions and all answers to clarification questions will be published in </w:t>
      </w:r>
      <w:r w:rsidRPr="0034553E">
        <w:lastRenderedPageBreak/>
        <w:t xml:space="preserve">the Clarification Document on our website by </w:t>
      </w:r>
      <w:fldSimple w:instr="REF  ClarificationRespons  \* MERGEFORMAT">
        <w:r w:rsidR="005C0079">
          <w:t>24th July 2026</w:t>
        </w:r>
      </w:fldSimple>
      <w:r w:rsidRPr="0034553E">
        <w:t xml:space="preserve"> and will hence be visible to all potential Bidders: </w:t>
      </w:r>
      <w:hyperlink r:id="rId12" w:history="1">
        <w:r w:rsidRPr="0034553E">
          <w:rPr>
            <w:rStyle w:val="Hyperlink"/>
          </w:rPr>
          <w:t>https://www.carbontrust.com/news-and-events/tenders</w:t>
        </w:r>
      </w:hyperlink>
    </w:p>
    <w:p w14:paraId="4F9F9FB8" w14:textId="77777777" w:rsidR="00C345D8" w:rsidRPr="0034553E" w:rsidRDefault="00C345D8" w:rsidP="00C345D8">
      <w:pPr>
        <w:pStyle w:val="Lettertext"/>
      </w:pPr>
    </w:p>
    <w:p w14:paraId="39BF3BE6" w14:textId="77777777" w:rsidR="00C345D8" w:rsidRDefault="00C345D8" w:rsidP="00C345D8">
      <w:pPr>
        <w:pStyle w:val="Lettertext"/>
        <w:rPr>
          <w:rFonts w:cs="Arial"/>
        </w:rPr>
      </w:pPr>
      <w:r w:rsidRPr="0034553E">
        <w:t>For information about the OWA programme, p</w:t>
      </w:r>
      <w:r w:rsidRPr="0034553E">
        <w:rPr>
          <w:rFonts w:cs="Arial"/>
        </w:rPr>
        <w:t xml:space="preserve">lease see the Carbon Trust’s website: </w:t>
      </w:r>
    </w:p>
    <w:p w14:paraId="7869A92A" w14:textId="54155C4D" w:rsidR="00C345D8" w:rsidRPr="0034553E" w:rsidRDefault="00C345D8" w:rsidP="00C345D8">
      <w:pPr>
        <w:pStyle w:val="Lettertext"/>
      </w:pPr>
      <w:hyperlink r:id="rId13" w:history="1">
        <w:r w:rsidRPr="00213A32">
          <w:rPr>
            <w:rStyle w:val="Hyperlink"/>
          </w:rPr>
          <w:t>https://www.carbontrust.com/our-projects/offshore-wind-accelerator-owa</w:t>
        </w:r>
      </w:hyperlink>
      <w:r w:rsidRPr="0034553E" w:rsidDel="00547E35">
        <w:t xml:space="preserve"> </w:t>
      </w:r>
    </w:p>
    <w:p w14:paraId="088B9C75" w14:textId="77777777" w:rsidR="00C345D8" w:rsidRPr="0034553E" w:rsidRDefault="00C345D8" w:rsidP="00C345D8">
      <w:pPr>
        <w:pStyle w:val="Lettertext"/>
      </w:pPr>
    </w:p>
    <w:p w14:paraId="6EFDF311" w14:textId="77777777" w:rsidR="00C345D8" w:rsidRPr="0034553E" w:rsidRDefault="00C345D8" w:rsidP="00C345D8">
      <w:pPr>
        <w:pStyle w:val="Lettertext"/>
      </w:pPr>
      <w:r w:rsidRPr="0034553E">
        <w:t xml:space="preserve">We look forward to receiving </w:t>
      </w:r>
      <w:r>
        <w:t>y</w:t>
      </w:r>
      <w:r w:rsidRPr="0034553E">
        <w:t xml:space="preserve">our </w:t>
      </w:r>
      <w:r w:rsidR="00F54CCB">
        <w:t>T</w:t>
      </w:r>
      <w:r w:rsidRPr="0034553E">
        <w:t>ender.</w:t>
      </w:r>
    </w:p>
    <w:p w14:paraId="1F62C6B8" w14:textId="77777777" w:rsidR="00C345D8" w:rsidRPr="0034553E" w:rsidRDefault="00C345D8" w:rsidP="00C345D8">
      <w:pPr>
        <w:pStyle w:val="Lettertext"/>
      </w:pPr>
    </w:p>
    <w:p w14:paraId="2B6E37EB" w14:textId="77777777" w:rsidR="00C345D8" w:rsidRPr="0034553E" w:rsidRDefault="00C345D8" w:rsidP="00C345D8">
      <w:pPr>
        <w:pStyle w:val="Lettertext"/>
      </w:pPr>
      <w:r w:rsidRPr="0034553E">
        <w:t>Yours sincerely,</w:t>
      </w:r>
    </w:p>
    <w:p w14:paraId="3E63F941" w14:textId="77777777" w:rsidR="00C345D8" w:rsidRPr="0034553E" w:rsidRDefault="00C345D8" w:rsidP="00C345D8">
      <w:pPr>
        <w:pStyle w:val="Lettertext"/>
      </w:pPr>
    </w:p>
    <w:p w14:paraId="1C5E0603" w14:textId="77777777" w:rsidR="00C345D8" w:rsidRPr="0034553E" w:rsidRDefault="00C345D8" w:rsidP="00C345D8">
      <w:pPr>
        <w:pStyle w:val="Lettertext"/>
      </w:pPr>
      <w:r w:rsidRPr="0034553E">
        <w:t>………………………………………………………..</w:t>
      </w:r>
    </w:p>
    <w:p w14:paraId="5E195AEF" w14:textId="40DC0319" w:rsidR="00C345D8" w:rsidRPr="0034553E" w:rsidRDefault="005C0079" w:rsidP="00C345D8">
      <w:pPr>
        <w:pStyle w:val="Lettertext"/>
      </w:pPr>
      <w:fldSimple w:instr=" REF  ProjectManager  \* MERGEFORMAT ">
        <w:r>
          <w:rPr>
            <w:noProof/>
          </w:rPr>
          <w:t>Arturo Andersen Chinbuah</w:t>
        </w:r>
      </w:fldSimple>
    </w:p>
    <w:p w14:paraId="0DC2655C" w14:textId="77777777" w:rsidR="00C345D8" w:rsidRPr="0034553E" w:rsidRDefault="00C345D8" w:rsidP="00C345D8">
      <w:pPr>
        <w:pStyle w:val="Lettertext"/>
        <w:rPr>
          <w:b/>
        </w:rPr>
      </w:pPr>
      <w:r w:rsidRPr="0034553E">
        <w:t xml:space="preserve">For and on behalf of </w:t>
      </w:r>
      <w:r w:rsidRPr="0034553E">
        <w:rPr>
          <w:b/>
        </w:rPr>
        <w:t>THE CARBON TRUST</w:t>
      </w:r>
    </w:p>
    <w:p w14:paraId="75B7286D" w14:textId="77777777" w:rsidR="00C345D8" w:rsidRPr="0034553E" w:rsidRDefault="00C345D8" w:rsidP="00C345D8">
      <w:pPr>
        <w:pStyle w:val="Lettertext"/>
      </w:pPr>
    </w:p>
    <w:p w14:paraId="0E96CBAC" w14:textId="77777777" w:rsidR="00C345D8" w:rsidRPr="00CD39EF" w:rsidRDefault="00CD39EF" w:rsidP="00CD39EF">
      <w:pPr>
        <w:spacing w:before="0" w:after="0" w:line="276" w:lineRule="auto"/>
        <w:rPr>
          <w:rFonts w:eastAsia="Times New Roman" w:cs="Times New Roman"/>
          <w:bCs/>
          <w:szCs w:val="20"/>
          <w:lang w:eastAsia="en-GB"/>
        </w:rPr>
      </w:pPr>
      <w:r>
        <w:br w:type="page"/>
      </w:r>
    </w:p>
    <w:p w14:paraId="4A103284" w14:textId="77777777" w:rsidR="00C345D8" w:rsidRPr="00C345D8" w:rsidRDefault="00C345D8" w:rsidP="00C345D8">
      <w:pPr>
        <w:pStyle w:val="TitleITT"/>
        <w:spacing w:before="360"/>
        <w:rPr>
          <w:rFonts w:asciiTheme="majorHAnsi" w:hAnsiTheme="majorHAnsi" w:cstheme="majorHAnsi"/>
          <w:b/>
          <w:bCs w:val="0"/>
          <w:spacing w:val="20"/>
          <w:sz w:val="40"/>
          <w:szCs w:val="40"/>
        </w:rPr>
      </w:pPr>
      <w:r w:rsidRPr="00C345D8">
        <w:rPr>
          <w:rFonts w:asciiTheme="majorHAnsi" w:hAnsiTheme="majorHAnsi" w:cstheme="majorHAnsi"/>
          <w:b/>
          <w:bCs w:val="0"/>
          <w:spacing w:val="20"/>
          <w:sz w:val="40"/>
          <w:szCs w:val="40"/>
        </w:rPr>
        <w:lastRenderedPageBreak/>
        <w:t>THE CARBON TRUST OFFSHORE WIND ACCELERATOR</w:t>
      </w:r>
    </w:p>
    <w:p w14:paraId="6A6ED229" w14:textId="77777777" w:rsidR="00C345D8" w:rsidRPr="0034553E" w:rsidRDefault="00C345D8" w:rsidP="00C345D8">
      <w:pPr>
        <w:pStyle w:val="TitleITT"/>
      </w:pPr>
    </w:p>
    <w:p w14:paraId="3881516D" w14:textId="5695D85B" w:rsidR="00C345D8" w:rsidRPr="00C345D8" w:rsidRDefault="00C345D8" w:rsidP="00C345D8">
      <w:pPr>
        <w:pStyle w:val="TitleITT"/>
        <w:rPr>
          <w:rFonts w:asciiTheme="majorHAnsi" w:hAnsiTheme="majorHAnsi" w:cstheme="majorHAnsi"/>
          <w:color w:val="2147ED" w:themeColor="accent1"/>
        </w:rPr>
      </w:pPr>
      <w:r w:rsidRPr="00C345D8">
        <w:rPr>
          <w:rFonts w:asciiTheme="majorHAnsi" w:hAnsiTheme="majorHAnsi" w:cstheme="majorHAnsi"/>
          <w:color w:val="2147ED" w:themeColor="accent1"/>
        </w:rPr>
        <w:t>Invitation to Tender for the “</w:t>
      </w:r>
      <w:r w:rsidRPr="00C345D8">
        <w:rPr>
          <w:rFonts w:asciiTheme="majorHAnsi" w:hAnsiTheme="majorHAnsi" w:cstheme="majorHAnsi"/>
          <w:color w:val="2147ED" w:themeColor="accent1"/>
        </w:rPr>
        <w:fldChar w:fldCharType="begin"/>
      </w:r>
      <w:r w:rsidRPr="00C345D8">
        <w:rPr>
          <w:rFonts w:asciiTheme="majorHAnsi" w:hAnsiTheme="majorHAnsi" w:cstheme="majorHAnsi"/>
          <w:color w:val="2147ED" w:themeColor="accent1"/>
        </w:rPr>
        <w:instrText xml:space="preserve"> REF  ProjectTitle  \* MERGEFORMAT </w:instrText>
      </w:r>
      <w:r w:rsidRPr="00C345D8">
        <w:rPr>
          <w:rFonts w:asciiTheme="majorHAnsi" w:hAnsiTheme="majorHAnsi" w:cstheme="majorHAnsi"/>
          <w:color w:val="2147ED" w:themeColor="accent1"/>
        </w:rPr>
        <w:fldChar w:fldCharType="separate"/>
      </w:r>
      <w:r w:rsidR="005C0079" w:rsidRPr="005C0079">
        <w:rPr>
          <w:rFonts w:asciiTheme="majorHAnsi" w:hAnsiTheme="majorHAnsi" w:cstheme="majorHAnsi"/>
          <w:noProof/>
          <w:color w:val="2147ED" w:themeColor="accent1"/>
        </w:rPr>
        <w:t xml:space="preserve">Blade Strike Analysis </w:t>
      </w:r>
      <w:r w:rsidRPr="00C345D8">
        <w:rPr>
          <w:rFonts w:asciiTheme="majorHAnsi" w:hAnsiTheme="majorHAnsi" w:cstheme="majorHAnsi"/>
          <w:noProof/>
          <w:color w:val="2147ED" w:themeColor="accent1"/>
        </w:rPr>
        <w:fldChar w:fldCharType="end"/>
      </w:r>
      <w:r w:rsidRPr="00C345D8">
        <w:rPr>
          <w:rFonts w:asciiTheme="majorHAnsi" w:hAnsiTheme="majorHAnsi" w:cstheme="majorHAnsi"/>
          <w:color w:val="2147ED" w:themeColor="accent1"/>
        </w:rPr>
        <w:t>” Project</w:t>
      </w:r>
    </w:p>
    <w:p w14:paraId="541D96F7" w14:textId="77777777" w:rsidR="00C345D8" w:rsidRPr="00C345D8" w:rsidRDefault="00C345D8" w:rsidP="00C345D8">
      <w:pPr>
        <w:pStyle w:val="TitleITT"/>
        <w:rPr>
          <w:rFonts w:asciiTheme="majorHAnsi" w:hAnsiTheme="majorHAnsi" w:cstheme="majorHAnsi"/>
          <w:color w:val="2147ED" w:themeColor="accent1"/>
        </w:rPr>
      </w:pPr>
    </w:p>
    <w:p w14:paraId="0E356FCE" w14:textId="77777777" w:rsidR="00C345D8" w:rsidRPr="00C345D8" w:rsidRDefault="00C345D8" w:rsidP="00C345D8">
      <w:pPr>
        <w:pStyle w:val="TitleITT"/>
        <w:rPr>
          <w:rFonts w:asciiTheme="majorHAnsi" w:hAnsiTheme="majorHAnsi" w:cstheme="majorHAnsi"/>
          <w:color w:val="2147ED" w:themeColor="accent1"/>
        </w:rPr>
      </w:pPr>
      <w:r w:rsidRPr="00C345D8">
        <w:rPr>
          <w:rFonts w:asciiTheme="majorHAnsi" w:hAnsiTheme="majorHAnsi" w:cstheme="majorHAnsi"/>
          <w:color w:val="2147ED" w:themeColor="accent1"/>
        </w:rPr>
        <w:t>Description of Tender</w:t>
      </w:r>
    </w:p>
    <w:p w14:paraId="330EDECB" w14:textId="77777777" w:rsidR="00CD39EF" w:rsidRDefault="00CD39EF" w:rsidP="00CD39EF">
      <w:pPr>
        <w:spacing w:before="0" w:after="0" w:line="276" w:lineRule="auto"/>
        <w:rPr>
          <w:szCs w:val="20"/>
        </w:rPr>
      </w:pPr>
    </w:p>
    <w:p w14:paraId="5C85EAFC" w14:textId="77777777" w:rsidR="00CD39EF" w:rsidRPr="004C0EAC" w:rsidRDefault="00CD39EF" w:rsidP="004C0EAC">
      <w:pPr>
        <w:pStyle w:val="TOFtitle"/>
      </w:pPr>
      <w:r w:rsidRPr="004C0EAC">
        <w:t>Contents</w:t>
      </w:r>
    </w:p>
    <w:sdt>
      <w:sdtPr>
        <w:rPr>
          <w:sz w:val="24"/>
        </w:rPr>
        <w:id w:val="-1916235616"/>
        <w:docPartObj>
          <w:docPartGallery w:val="Table of Contents"/>
          <w:docPartUnique/>
        </w:docPartObj>
      </w:sdtPr>
      <w:sdtEndPr>
        <w:rPr>
          <w:sz w:val="18"/>
        </w:rPr>
      </w:sdtEndPr>
      <w:sdtContent>
        <w:p w14:paraId="43131022" w14:textId="135D7266" w:rsidR="005C0079" w:rsidRDefault="00CD39EF">
          <w:pPr>
            <w:pStyle w:val="TOC2"/>
            <w:rPr>
              <w:rFonts w:asciiTheme="minorHAnsi" w:eastAsiaTheme="minorEastAsia" w:hAnsiTheme="minorHAnsi" w:cstheme="minorBidi"/>
              <w:b w:val="0"/>
              <w:noProof/>
              <w:kern w:val="2"/>
              <w:sz w:val="24"/>
              <w:lang w:eastAsia="en-GB"/>
              <w14:ligatures w14:val="standardContextual"/>
            </w:rPr>
          </w:pPr>
          <w:r>
            <w:rPr>
              <w:color w:val="FFFFFF"/>
            </w:rPr>
            <w:fldChar w:fldCharType="begin"/>
          </w:r>
          <w:r>
            <w:rPr>
              <w:color w:val="FFFFFF"/>
            </w:rPr>
            <w:instrText xml:space="preserve"> TOC \o "1-2" \h \z \u </w:instrText>
          </w:r>
          <w:r>
            <w:rPr>
              <w:color w:val="FFFFFF"/>
            </w:rPr>
            <w:fldChar w:fldCharType="separate"/>
          </w:r>
          <w:hyperlink w:anchor="_Toc234231290" w:history="1">
            <w:r w:rsidR="005C0079" w:rsidRPr="00340B4C">
              <w:rPr>
                <w:rStyle w:val="Hyperlink"/>
                <w:rFonts w:ascii="Arial Bold" w:hAnsi="Arial Bold"/>
                <w:caps/>
                <w:noProof/>
                <w:spacing w:val="8"/>
              </w:rPr>
              <w:t>Key Information</w:t>
            </w:r>
            <w:r w:rsidR="005C0079">
              <w:rPr>
                <w:noProof/>
                <w:webHidden/>
              </w:rPr>
              <w:tab/>
            </w:r>
            <w:r w:rsidR="005C0079">
              <w:rPr>
                <w:noProof/>
                <w:webHidden/>
              </w:rPr>
              <w:fldChar w:fldCharType="begin"/>
            </w:r>
            <w:r w:rsidR="005C0079">
              <w:rPr>
                <w:noProof/>
                <w:webHidden/>
              </w:rPr>
              <w:instrText xml:space="preserve"> PAGEREF _Toc234231290 \h </w:instrText>
            </w:r>
            <w:r w:rsidR="005C0079">
              <w:rPr>
                <w:noProof/>
                <w:webHidden/>
              </w:rPr>
            </w:r>
            <w:r w:rsidR="005C0079">
              <w:rPr>
                <w:noProof/>
                <w:webHidden/>
              </w:rPr>
              <w:fldChar w:fldCharType="separate"/>
            </w:r>
            <w:r w:rsidR="005C0079">
              <w:rPr>
                <w:noProof/>
                <w:webHidden/>
              </w:rPr>
              <w:t>0</w:t>
            </w:r>
            <w:r w:rsidR="005C0079">
              <w:rPr>
                <w:noProof/>
                <w:webHidden/>
              </w:rPr>
              <w:fldChar w:fldCharType="end"/>
            </w:r>
          </w:hyperlink>
        </w:p>
        <w:p w14:paraId="4D5ECEC7" w14:textId="5EBA38DB" w:rsidR="005C0079" w:rsidRDefault="005C0079">
          <w:pPr>
            <w:pStyle w:val="TOC2"/>
            <w:rPr>
              <w:rFonts w:asciiTheme="minorHAnsi" w:eastAsiaTheme="minorEastAsia" w:hAnsiTheme="minorHAnsi" w:cstheme="minorBidi"/>
              <w:b w:val="0"/>
              <w:noProof/>
              <w:kern w:val="2"/>
              <w:sz w:val="24"/>
              <w:lang w:eastAsia="en-GB"/>
              <w14:ligatures w14:val="standardContextual"/>
            </w:rPr>
          </w:pPr>
          <w:hyperlink w:anchor="_Toc234231291" w:history="1">
            <w:r w:rsidRPr="00340B4C">
              <w:rPr>
                <w:rStyle w:val="Hyperlink"/>
                <w:rFonts w:ascii="Arial Bold" w:hAnsi="Arial Bold"/>
                <w:caps/>
                <w:noProof/>
                <w:spacing w:val="8"/>
              </w:rPr>
              <w:t>Project Details</w:t>
            </w:r>
            <w:r>
              <w:rPr>
                <w:noProof/>
                <w:webHidden/>
              </w:rPr>
              <w:tab/>
            </w:r>
            <w:r>
              <w:rPr>
                <w:noProof/>
                <w:webHidden/>
              </w:rPr>
              <w:fldChar w:fldCharType="begin"/>
            </w:r>
            <w:r>
              <w:rPr>
                <w:noProof/>
                <w:webHidden/>
              </w:rPr>
              <w:instrText xml:space="preserve"> PAGEREF _Toc234231291 \h </w:instrText>
            </w:r>
            <w:r>
              <w:rPr>
                <w:noProof/>
                <w:webHidden/>
              </w:rPr>
            </w:r>
            <w:r>
              <w:rPr>
                <w:noProof/>
                <w:webHidden/>
              </w:rPr>
              <w:fldChar w:fldCharType="separate"/>
            </w:r>
            <w:r>
              <w:rPr>
                <w:noProof/>
                <w:webHidden/>
              </w:rPr>
              <w:t>0</w:t>
            </w:r>
            <w:r>
              <w:rPr>
                <w:noProof/>
                <w:webHidden/>
              </w:rPr>
              <w:fldChar w:fldCharType="end"/>
            </w:r>
          </w:hyperlink>
        </w:p>
        <w:p w14:paraId="492F8DBF" w14:textId="68F90251" w:rsidR="005C0079" w:rsidRDefault="005C0079">
          <w:pPr>
            <w:pStyle w:val="TOC2"/>
            <w:rPr>
              <w:rFonts w:asciiTheme="minorHAnsi" w:eastAsiaTheme="minorEastAsia" w:hAnsiTheme="minorHAnsi" w:cstheme="minorBidi"/>
              <w:b w:val="0"/>
              <w:noProof/>
              <w:kern w:val="2"/>
              <w:sz w:val="24"/>
              <w:lang w:eastAsia="en-GB"/>
              <w14:ligatures w14:val="standardContextual"/>
            </w:rPr>
          </w:pPr>
          <w:hyperlink w:anchor="_Toc234231292" w:history="1">
            <w:r w:rsidRPr="00340B4C">
              <w:rPr>
                <w:rStyle w:val="Hyperlink"/>
                <w:rFonts w:ascii="Arial Bold" w:hAnsi="Arial Bold"/>
                <w:caps/>
                <w:noProof/>
                <w:spacing w:val="8"/>
              </w:rPr>
              <w:t>Key Dates</w:t>
            </w:r>
            <w:r>
              <w:rPr>
                <w:noProof/>
                <w:webHidden/>
              </w:rPr>
              <w:tab/>
            </w:r>
            <w:r>
              <w:rPr>
                <w:noProof/>
                <w:webHidden/>
              </w:rPr>
              <w:fldChar w:fldCharType="begin"/>
            </w:r>
            <w:r>
              <w:rPr>
                <w:noProof/>
                <w:webHidden/>
              </w:rPr>
              <w:instrText xml:space="preserve"> PAGEREF _Toc234231292 \h </w:instrText>
            </w:r>
            <w:r>
              <w:rPr>
                <w:noProof/>
                <w:webHidden/>
              </w:rPr>
            </w:r>
            <w:r>
              <w:rPr>
                <w:noProof/>
                <w:webHidden/>
              </w:rPr>
              <w:fldChar w:fldCharType="separate"/>
            </w:r>
            <w:r>
              <w:rPr>
                <w:noProof/>
                <w:webHidden/>
              </w:rPr>
              <w:t>0</w:t>
            </w:r>
            <w:r>
              <w:rPr>
                <w:noProof/>
                <w:webHidden/>
              </w:rPr>
              <w:fldChar w:fldCharType="end"/>
            </w:r>
          </w:hyperlink>
        </w:p>
        <w:p w14:paraId="405DAFFA" w14:textId="6D95053F" w:rsidR="005C0079" w:rsidRDefault="005C0079">
          <w:pPr>
            <w:pStyle w:val="TOC2"/>
            <w:rPr>
              <w:rFonts w:asciiTheme="minorHAnsi" w:eastAsiaTheme="minorEastAsia" w:hAnsiTheme="minorHAnsi" w:cstheme="minorBidi"/>
              <w:b w:val="0"/>
              <w:noProof/>
              <w:kern w:val="2"/>
              <w:sz w:val="24"/>
              <w:lang w:eastAsia="en-GB"/>
              <w14:ligatures w14:val="standardContextual"/>
            </w:rPr>
          </w:pPr>
          <w:hyperlink w:anchor="_Toc234231293" w:history="1">
            <w:r w:rsidRPr="00340B4C">
              <w:rPr>
                <w:rStyle w:val="Hyperlink"/>
                <w:rFonts w:ascii="Arial Bold" w:hAnsi="Arial Bold"/>
                <w:caps/>
                <w:noProof/>
                <w:spacing w:val="8"/>
              </w:rPr>
              <w:t>IMPORTANT INFORMATION FOR BIDDERS</w:t>
            </w:r>
            <w:r>
              <w:rPr>
                <w:noProof/>
                <w:webHidden/>
              </w:rPr>
              <w:tab/>
            </w:r>
            <w:r>
              <w:rPr>
                <w:noProof/>
                <w:webHidden/>
              </w:rPr>
              <w:fldChar w:fldCharType="begin"/>
            </w:r>
            <w:r>
              <w:rPr>
                <w:noProof/>
                <w:webHidden/>
              </w:rPr>
              <w:instrText xml:space="preserve"> PAGEREF _Toc234231293 \h </w:instrText>
            </w:r>
            <w:r>
              <w:rPr>
                <w:noProof/>
                <w:webHidden/>
              </w:rPr>
            </w:r>
            <w:r>
              <w:rPr>
                <w:noProof/>
                <w:webHidden/>
              </w:rPr>
              <w:fldChar w:fldCharType="separate"/>
            </w:r>
            <w:r>
              <w:rPr>
                <w:noProof/>
                <w:webHidden/>
              </w:rPr>
              <w:t>4</w:t>
            </w:r>
            <w:r>
              <w:rPr>
                <w:noProof/>
                <w:webHidden/>
              </w:rPr>
              <w:fldChar w:fldCharType="end"/>
            </w:r>
          </w:hyperlink>
        </w:p>
        <w:p w14:paraId="6534F09F" w14:textId="0D0BE802" w:rsidR="005C0079" w:rsidRDefault="005C0079">
          <w:pPr>
            <w:pStyle w:val="TOC2"/>
            <w:rPr>
              <w:rFonts w:asciiTheme="minorHAnsi" w:eastAsiaTheme="minorEastAsia" w:hAnsiTheme="minorHAnsi" w:cstheme="minorBidi"/>
              <w:b w:val="0"/>
              <w:noProof/>
              <w:kern w:val="2"/>
              <w:sz w:val="24"/>
              <w:lang w:eastAsia="en-GB"/>
              <w14:ligatures w14:val="standardContextual"/>
            </w:rPr>
          </w:pPr>
          <w:hyperlink w:anchor="_Toc234231294" w:history="1">
            <w:r w:rsidRPr="00340B4C">
              <w:rPr>
                <w:rStyle w:val="Hyperlink"/>
                <w:rFonts w:ascii="Arial Bold" w:hAnsi="Arial Bold"/>
                <w:noProof/>
              </w:rPr>
              <w:t>1.</w:t>
            </w:r>
            <w:r w:rsidRPr="00340B4C">
              <w:rPr>
                <w:rStyle w:val="Hyperlink"/>
                <w:noProof/>
              </w:rPr>
              <w:t xml:space="preserve"> Introduction to the Offshore Wind Accelerator</w:t>
            </w:r>
            <w:r>
              <w:rPr>
                <w:noProof/>
                <w:webHidden/>
              </w:rPr>
              <w:tab/>
            </w:r>
            <w:r>
              <w:rPr>
                <w:noProof/>
                <w:webHidden/>
              </w:rPr>
              <w:fldChar w:fldCharType="begin"/>
            </w:r>
            <w:r>
              <w:rPr>
                <w:noProof/>
                <w:webHidden/>
              </w:rPr>
              <w:instrText xml:space="preserve"> PAGEREF _Toc234231294 \h </w:instrText>
            </w:r>
            <w:r>
              <w:rPr>
                <w:noProof/>
                <w:webHidden/>
              </w:rPr>
            </w:r>
            <w:r>
              <w:rPr>
                <w:noProof/>
                <w:webHidden/>
              </w:rPr>
              <w:fldChar w:fldCharType="separate"/>
            </w:r>
            <w:r>
              <w:rPr>
                <w:noProof/>
                <w:webHidden/>
              </w:rPr>
              <w:t>6</w:t>
            </w:r>
            <w:r>
              <w:rPr>
                <w:noProof/>
                <w:webHidden/>
              </w:rPr>
              <w:fldChar w:fldCharType="end"/>
            </w:r>
          </w:hyperlink>
        </w:p>
        <w:p w14:paraId="3AFFE5B2" w14:textId="7D49663E" w:rsidR="005C0079" w:rsidRDefault="005C0079">
          <w:pPr>
            <w:pStyle w:val="TOC2"/>
            <w:rPr>
              <w:rFonts w:asciiTheme="minorHAnsi" w:eastAsiaTheme="minorEastAsia" w:hAnsiTheme="minorHAnsi" w:cstheme="minorBidi"/>
              <w:b w:val="0"/>
              <w:noProof/>
              <w:kern w:val="2"/>
              <w:sz w:val="24"/>
              <w:lang w:eastAsia="en-GB"/>
              <w14:ligatures w14:val="standardContextual"/>
            </w:rPr>
          </w:pPr>
          <w:hyperlink w:anchor="_Toc234231295" w:history="1">
            <w:r w:rsidRPr="00340B4C">
              <w:rPr>
                <w:rStyle w:val="Hyperlink"/>
                <w:rFonts w:ascii="Arial Bold" w:hAnsi="Arial Bold"/>
                <w:noProof/>
              </w:rPr>
              <w:t>2.</w:t>
            </w:r>
            <w:r w:rsidRPr="00340B4C">
              <w:rPr>
                <w:rStyle w:val="Hyperlink"/>
                <w:noProof/>
              </w:rPr>
              <w:t xml:space="preserve"> Background and objective of the BlaSt project</w:t>
            </w:r>
            <w:r>
              <w:rPr>
                <w:noProof/>
                <w:webHidden/>
              </w:rPr>
              <w:tab/>
            </w:r>
            <w:r>
              <w:rPr>
                <w:noProof/>
                <w:webHidden/>
              </w:rPr>
              <w:fldChar w:fldCharType="begin"/>
            </w:r>
            <w:r>
              <w:rPr>
                <w:noProof/>
                <w:webHidden/>
              </w:rPr>
              <w:instrText xml:space="preserve"> PAGEREF _Toc234231295 \h </w:instrText>
            </w:r>
            <w:r>
              <w:rPr>
                <w:noProof/>
                <w:webHidden/>
              </w:rPr>
            </w:r>
            <w:r>
              <w:rPr>
                <w:noProof/>
                <w:webHidden/>
              </w:rPr>
              <w:fldChar w:fldCharType="separate"/>
            </w:r>
            <w:r>
              <w:rPr>
                <w:noProof/>
                <w:webHidden/>
              </w:rPr>
              <w:t>7</w:t>
            </w:r>
            <w:r>
              <w:rPr>
                <w:noProof/>
                <w:webHidden/>
              </w:rPr>
              <w:fldChar w:fldCharType="end"/>
            </w:r>
          </w:hyperlink>
        </w:p>
        <w:p w14:paraId="061BA0A7" w14:textId="66A331FA" w:rsidR="005C0079" w:rsidRDefault="005C0079">
          <w:pPr>
            <w:pStyle w:val="TOC2"/>
            <w:rPr>
              <w:rFonts w:asciiTheme="minorHAnsi" w:eastAsiaTheme="minorEastAsia" w:hAnsiTheme="minorHAnsi" w:cstheme="minorBidi"/>
              <w:b w:val="0"/>
              <w:noProof/>
              <w:kern w:val="2"/>
              <w:sz w:val="24"/>
              <w:lang w:eastAsia="en-GB"/>
              <w14:ligatures w14:val="standardContextual"/>
            </w:rPr>
          </w:pPr>
          <w:hyperlink w:anchor="_Toc234231296" w:history="1">
            <w:r w:rsidRPr="00340B4C">
              <w:rPr>
                <w:rStyle w:val="Hyperlink"/>
                <w:rFonts w:ascii="Arial Bold" w:hAnsi="Arial Bold"/>
                <w:noProof/>
              </w:rPr>
              <w:t>3.</w:t>
            </w:r>
            <w:r w:rsidRPr="00340B4C">
              <w:rPr>
                <w:rStyle w:val="Hyperlink"/>
                <w:noProof/>
              </w:rPr>
              <w:t xml:space="preserve"> Tender documents for submission</w:t>
            </w:r>
            <w:r>
              <w:rPr>
                <w:noProof/>
                <w:webHidden/>
              </w:rPr>
              <w:tab/>
            </w:r>
            <w:r>
              <w:rPr>
                <w:noProof/>
                <w:webHidden/>
              </w:rPr>
              <w:fldChar w:fldCharType="begin"/>
            </w:r>
            <w:r>
              <w:rPr>
                <w:noProof/>
                <w:webHidden/>
              </w:rPr>
              <w:instrText xml:space="preserve"> PAGEREF _Toc234231296 \h </w:instrText>
            </w:r>
            <w:r>
              <w:rPr>
                <w:noProof/>
                <w:webHidden/>
              </w:rPr>
            </w:r>
            <w:r>
              <w:rPr>
                <w:noProof/>
                <w:webHidden/>
              </w:rPr>
              <w:fldChar w:fldCharType="separate"/>
            </w:r>
            <w:r>
              <w:rPr>
                <w:noProof/>
                <w:webHidden/>
              </w:rPr>
              <w:t>8</w:t>
            </w:r>
            <w:r>
              <w:rPr>
                <w:noProof/>
                <w:webHidden/>
              </w:rPr>
              <w:fldChar w:fldCharType="end"/>
            </w:r>
          </w:hyperlink>
        </w:p>
        <w:p w14:paraId="6CEEE8FA" w14:textId="195B975D" w:rsidR="005C0079" w:rsidRDefault="005C0079">
          <w:pPr>
            <w:pStyle w:val="TOC2"/>
            <w:rPr>
              <w:rFonts w:asciiTheme="minorHAnsi" w:eastAsiaTheme="minorEastAsia" w:hAnsiTheme="minorHAnsi" w:cstheme="minorBidi"/>
              <w:b w:val="0"/>
              <w:noProof/>
              <w:kern w:val="2"/>
              <w:sz w:val="24"/>
              <w:lang w:eastAsia="en-GB"/>
              <w14:ligatures w14:val="standardContextual"/>
            </w:rPr>
          </w:pPr>
          <w:hyperlink w:anchor="_Toc234231297" w:history="1">
            <w:r w:rsidRPr="00340B4C">
              <w:rPr>
                <w:rStyle w:val="Hyperlink"/>
                <w:rFonts w:ascii="Arial Bold" w:hAnsi="Arial Bold"/>
                <w:noProof/>
              </w:rPr>
              <w:t>4.</w:t>
            </w:r>
            <w:r w:rsidRPr="00340B4C">
              <w:rPr>
                <w:rStyle w:val="Hyperlink"/>
                <w:noProof/>
              </w:rPr>
              <w:t xml:space="preserve"> Scope of Work</w:t>
            </w:r>
            <w:r>
              <w:rPr>
                <w:noProof/>
                <w:webHidden/>
              </w:rPr>
              <w:tab/>
            </w:r>
            <w:r>
              <w:rPr>
                <w:noProof/>
                <w:webHidden/>
              </w:rPr>
              <w:fldChar w:fldCharType="begin"/>
            </w:r>
            <w:r>
              <w:rPr>
                <w:noProof/>
                <w:webHidden/>
              </w:rPr>
              <w:instrText xml:space="preserve"> PAGEREF _Toc234231297 \h </w:instrText>
            </w:r>
            <w:r>
              <w:rPr>
                <w:noProof/>
                <w:webHidden/>
              </w:rPr>
            </w:r>
            <w:r>
              <w:rPr>
                <w:noProof/>
                <w:webHidden/>
              </w:rPr>
              <w:fldChar w:fldCharType="separate"/>
            </w:r>
            <w:r>
              <w:rPr>
                <w:noProof/>
                <w:webHidden/>
              </w:rPr>
              <w:t>9</w:t>
            </w:r>
            <w:r>
              <w:rPr>
                <w:noProof/>
                <w:webHidden/>
              </w:rPr>
              <w:fldChar w:fldCharType="end"/>
            </w:r>
          </w:hyperlink>
        </w:p>
        <w:p w14:paraId="246CB582" w14:textId="1B825DAC" w:rsidR="005C0079" w:rsidRDefault="005C0079">
          <w:pPr>
            <w:pStyle w:val="TOC2"/>
            <w:rPr>
              <w:rFonts w:asciiTheme="minorHAnsi" w:eastAsiaTheme="minorEastAsia" w:hAnsiTheme="minorHAnsi" w:cstheme="minorBidi"/>
              <w:b w:val="0"/>
              <w:noProof/>
              <w:kern w:val="2"/>
              <w:sz w:val="24"/>
              <w:lang w:eastAsia="en-GB"/>
              <w14:ligatures w14:val="standardContextual"/>
            </w:rPr>
          </w:pPr>
          <w:hyperlink w:anchor="_Toc234231298" w:history="1">
            <w:r w:rsidRPr="00340B4C">
              <w:rPr>
                <w:rStyle w:val="Hyperlink"/>
                <w:rFonts w:ascii="Arial Bold" w:hAnsi="Arial Bold"/>
                <w:caps/>
                <w:noProof/>
                <w:spacing w:val="8"/>
              </w:rPr>
              <w:t>Work Packages</w:t>
            </w:r>
            <w:r>
              <w:rPr>
                <w:noProof/>
                <w:webHidden/>
              </w:rPr>
              <w:tab/>
            </w:r>
            <w:r>
              <w:rPr>
                <w:noProof/>
                <w:webHidden/>
              </w:rPr>
              <w:fldChar w:fldCharType="begin"/>
            </w:r>
            <w:r>
              <w:rPr>
                <w:noProof/>
                <w:webHidden/>
              </w:rPr>
              <w:instrText xml:space="preserve"> PAGEREF _Toc234231298 \h </w:instrText>
            </w:r>
            <w:r>
              <w:rPr>
                <w:noProof/>
                <w:webHidden/>
              </w:rPr>
            </w:r>
            <w:r>
              <w:rPr>
                <w:noProof/>
                <w:webHidden/>
              </w:rPr>
              <w:fldChar w:fldCharType="separate"/>
            </w:r>
            <w:r>
              <w:rPr>
                <w:noProof/>
                <w:webHidden/>
              </w:rPr>
              <w:t>10</w:t>
            </w:r>
            <w:r>
              <w:rPr>
                <w:noProof/>
                <w:webHidden/>
              </w:rPr>
              <w:fldChar w:fldCharType="end"/>
            </w:r>
          </w:hyperlink>
        </w:p>
        <w:p w14:paraId="797C0B46" w14:textId="6DC313E2" w:rsidR="005C0079" w:rsidRDefault="005C0079">
          <w:pPr>
            <w:pStyle w:val="TOC2"/>
            <w:rPr>
              <w:rFonts w:asciiTheme="minorHAnsi" w:eastAsiaTheme="minorEastAsia" w:hAnsiTheme="minorHAnsi" w:cstheme="minorBidi"/>
              <w:b w:val="0"/>
              <w:noProof/>
              <w:kern w:val="2"/>
              <w:sz w:val="24"/>
              <w:lang w:eastAsia="en-GB"/>
              <w14:ligatures w14:val="standardContextual"/>
            </w:rPr>
          </w:pPr>
          <w:hyperlink w:anchor="_Toc234231299" w:history="1">
            <w:r w:rsidRPr="00340B4C">
              <w:rPr>
                <w:rStyle w:val="Hyperlink"/>
                <w:rFonts w:ascii="Arial Bold" w:hAnsi="Arial Bold"/>
                <w:noProof/>
              </w:rPr>
              <w:t>5.</w:t>
            </w:r>
            <w:r w:rsidRPr="00340B4C">
              <w:rPr>
                <w:rStyle w:val="Hyperlink"/>
                <w:noProof/>
              </w:rPr>
              <w:t xml:space="preserve"> Intellectual Property, Knowledge and Input Data</w:t>
            </w:r>
            <w:r>
              <w:rPr>
                <w:noProof/>
                <w:webHidden/>
              </w:rPr>
              <w:tab/>
            </w:r>
            <w:r>
              <w:rPr>
                <w:noProof/>
                <w:webHidden/>
              </w:rPr>
              <w:fldChar w:fldCharType="begin"/>
            </w:r>
            <w:r>
              <w:rPr>
                <w:noProof/>
                <w:webHidden/>
              </w:rPr>
              <w:instrText xml:space="preserve"> PAGEREF _Toc234231299 \h </w:instrText>
            </w:r>
            <w:r>
              <w:rPr>
                <w:noProof/>
                <w:webHidden/>
              </w:rPr>
            </w:r>
            <w:r>
              <w:rPr>
                <w:noProof/>
                <w:webHidden/>
              </w:rPr>
              <w:fldChar w:fldCharType="separate"/>
            </w:r>
            <w:r>
              <w:rPr>
                <w:noProof/>
                <w:webHidden/>
              </w:rPr>
              <w:t>12</w:t>
            </w:r>
            <w:r>
              <w:rPr>
                <w:noProof/>
                <w:webHidden/>
              </w:rPr>
              <w:fldChar w:fldCharType="end"/>
            </w:r>
          </w:hyperlink>
        </w:p>
        <w:p w14:paraId="26C96E79" w14:textId="4F585DB0" w:rsidR="005C0079" w:rsidRDefault="005C0079">
          <w:pPr>
            <w:pStyle w:val="TOC2"/>
            <w:rPr>
              <w:rFonts w:asciiTheme="minorHAnsi" w:eastAsiaTheme="minorEastAsia" w:hAnsiTheme="minorHAnsi" w:cstheme="minorBidi"/>
              <w:b w:val="0"/>
              <w:noProof/>
              <w:kern w:val="2"/>
              <w:sz w:val="24"/>
              <w:lang w:eastAsia="en-GB"/>
              <w14:ligatures w14:val="standardContextual"/>
            </w:rPr>
          </w:pPr>
          <w:hyperlink w:anchor="_Toc234231300" w:history="1">
            <w:r w:rsidRPr="00340B4C">
              <w:rPr>
                <w:rStyle w:val="Hyperlink"/>
                <w:rFonts w:ascii="Arial Bold" w:hAnsi="Arial Bold"/>
                <w:noProof/>
              </w:rPr>
              <w:t>6.</w:t>
            </w:r>
            <w:r w:rsidRPr="00340B4C">
              <w:rPr>
                <w:rStyle w:val="Hyperlink"/>
                <w:noProof/>
              </w:rPr>
              <w:t xml:space="preserve"> Bid Pricing</w:t>
            </w:r>
            <w:r>
              <w:rPr>
                <w:noProof/>
                <w:webHidden/>
              </w:rPr>
              <w:tab/>
            </w:r>
            <w:r>
              <w:rPr>
                <w:noProof/>
                <w:webHidden/>
              </w:rPr>
              <w:fldChar w:fldCharType="begin"/>
            </w:r>
            <w:r>
              <w:rPr>
                <w:noProof/>
                <w:webHidden/>
              </w:rPr>
              <w:instrText xml:space="preserve"> PAGEREF _Toc234231300 \h </w:instrText>
            </w:r>
            <w:r>
              <w:rPr>
                <w:noProof/>
                <w:webHidden/>
              </w:rPr>
            </w:r>
            <w:r>
              <w:rPr>
                <w:noProof/>
                <w:webHidden/>
              </w:rPr>
              <w:fldChar w:fldCharType="separate"/>
            </w:r>
            <w:r>
              <w:rPr>
                <w:noProof/>
                <w:webHidden/>
              </w:rPr>
              <w:t>13</w:t>
            </w:r>
            <w:r>
              <w:rPr>
                <w:noProof/>
                <w:webHidden/>
              </w:rPr>
              <w:fldChar w:fldCharType="end"/>
            </w:r>
          </w:hyperlink>
        </w:p>
        <w:p w14:paraId="189FDD1E" w14:textId="36CD9F42" w:rsidR="005C0079" w:rsidRDefault="005C0079">
          <w:pPr>
            <w:pStyle w:val="TOC2"/>
            <w:rPr>
              <w:rFonts w:asciiTheme="minorHAnsi" w:eastAsiaTheme="minorEastAsia" w:hAnsiTheme="minorHAnsi" w:cstheme="minorBidi"/>
              <w:b w:val="0"/>
              <w:noProof/>
              <w:kern w:val="2"/>
              <w:sz w:val="24"/>
              <w:lang w:eastAsia="en-GB"/>
              <w14:ligatures w14:val="standardContextual"/>
            </w:rPr>
          </w:pPr>
          <w:hyperlink w:anchor="_Toc234231301" w:history="1">
            <w:r w:rsidRPr="00340B4C">
              <w:rPr>
                <w:rStyle w:val="Hyperlink"/>
                <w:rFonts w:ascii="Arial Bold" w:hAnsi="Arial Bold"/>
                <w:noProof/>
              </w:rPr>
              <w:t>7.</w:t>
            </w:r>
            <w:r w:rsidRPr="00340B4C">
              <w:rPr>
                <w:rStyle w:val="Hyperlink"/>
                <w:noProof/>
              </w:rPr>
              <w:t xml:space="preserve"> Tender Evaluation Criteria</w:t>
            </w:r>
            <w:r>
              <w:rPr>
                <w:noProof/>
                <w:webHidden/>
              </w:rPr>
              <w:tab/>
            </w:r>
            <w:r>
              <w:rPr>
                <w:noProof/>
                <w:webHidden/>
              </w:rPr>
              <w:fldChar w:fldCharType="begin"/>
            </w:r>
            <w:r>
              <w:rPr>
                <w:noProof/>
                <w:webHidden/>
              </w:rPr>
              <w:instrText xml:space="preserve"> PAGEREF _Toc234231301 \h </w:instrText>
            </w:r>
            <w:r>
              <w:rPr>
                <w:noProof/>
                <w:webHidden/>
              </w:rPr>
            </w:r>
            <w:r>
              <w:rPr>
                <w:noProof/>
                <w:webHidden/>
              </w:rPr>
              <w:fldChar w:fldCharType="separate"/>
            </w:r>
            <w:r>
              <w:rPr>
                <w:noProof/>
                <w:webHidden/>
              </w:rPr>
              <w:t>14</w:t>
            </w:r>
            <w:r>
              <w:rPr>
                <w:noProof/>
                <w:webHidden/>
              </w:rPr>
              <w:fldChar w:fldCharType="end"/>
            </w:r>
          </w:hyperlink>
        </w:p>
        <w:p w14:paraId="47F2947A" w14:textId="49AD9F75" w:rsidR="005C0079" w:rsidRPr="00072948" w:rsidRDefault="005C0079">
          <w:pPr>
            <w:pStyle w:val="TOC2"/>
            <w:rPr>
              <w:rFonts w:asciiTheme="minorHAnsi" w:eastAsiaTheme="minorEastAsia" w:hAnsiTheme="minorHAnsi" w:cstheme="minorBidi"/>
              <w:b w:val="0"/>
              <w:noProof/>
              <w:kern w:val="2"/>
              <w:sz w:val="24"/>
              <w:lang w:eastAsia="en-GB"/>
              <w14:ligatures w14:val="standardContextual"/>
            </w:rPr>
          </w:pPr>
          <w:hyperlink w:anchor="_Toc234231302" w:history="1">
            <w:r w:rsidRPr="00072948">
              <w:rPr>
                <w:rStyle w:val="Hyperlink"/>
                <w:rFonts w:ascii="Arial Bold" w:hAnsi="Arial Bold"/>
                <w:caps/>
                <w:noProof/>
                <w:spacing w:val="8"/>
              </w:rPr>
              <w:t>Criterion 1: Approach to Work (Weighting: 30%)</w:t>
            </w:r>
            <w:r w:rsidRPr="00072948">
              <w:rPr>
                <w:noProof/>
                <w:webHidden/>
              </w:rPr>
              <w:tab/>
            </w:r>
            <w:r w:rsidRPr="00072948">
              <w:rPr>
                <w:noProof/>
                <w:webHidden/>
              </w:rPr>
              <w:fldChar w:fldCharType="begin"/>
            </w:r>
            <w:r w:rsidRPr="00072948">
              <w:rPr>
                <w:noProof/>
                <w:webHidden/>
              </w:rPr>
              <w:instrText xml:space="preserve"> PAGEREF _Toc234231302 \h </w:instrText>
            </w:r>
            <w:r w:rsidRPr="00072948">
              <w:rPr>
                <w:noProof/>
                <w:webHidden/>
              </w:rPr>
            </w:r>
            <w:r w:rsidRPr="00072948">
              <w:rPr>
                <w:noProof/>
                <w:webHidden/>
              </w:rPr>
              <w:fldChar w:fldCharType="separate"/>
            </w:r>
            <w:r w:rsidRPr="00072948">
              <w:rPr>
                <w:noProof/>
                <w:webHidden/>
              </w:rPr>
              <w:t>14</w:t>
            </w:r>
            <w:r w:rsidRPr="00072948">
              <w:rPr>
                <w:noProof/>
                <w:webHidden/>
              </w:rPr>
              <w:fldChar w:fldCharType="end"/>
            </w:r>
          </w:hyperlink>
        </w:p>
        <w:p w14:paraId="4036D839" w14:textId="238F0E2C" w:rsidR="005C0079" w:rsidRPr="00072948" w:rsidRDefault="005C0079">
          <w:pPr>
            <w:pStyle w:val="TOC2"/>
            <w:rPr>
              <w:rFonts w:asciiTheme="minorHAnsi" w:eastAsiaTheme="minorEastAsia" w:hAnsiTheme="minorHAnsi" w:cstheme="minorBidi"/>
              <w:b w:val="0"/>
              <w:noProof/>
              <w:kern w:val="2"/>
              <w:sz w:val="24"/>
              <w:lang w:eastAsia="en-GB"/>
              <w14:ligatures w14:val="standardContextual"/>
            </w:rPr>
          </w:pPr>
          <w:hyperlink w:anchor="_Toc234231303" w:history="1">
            <w:r w:rsidRPr="00072948">
              <w:rPr>
                <w:rStyle w:val="Hyperlink"/>
                <w:rFonts w:ascii="Arial Bold" w:hAnsi="Arial Bold"/>
                <w:caps/>
                <w:noProof/>
                <w:spacing w:val="8"/>
              </w:rPr>
              <w:t>Criterion 2: Experience (Weighting: 30%)</w:t>
            </w:r>
            <w:r w:rsidRPr="00072948">
              <w:rPr>
                <w:noProof/>
                <w:webHidden/>
              </w:rPr>
              <w:tab/>
            </w:r>
            <w:r w:rsidRPr="00072948">
              <w:rPr>
                <w:noProof/>
                <w:webHidden/>
              </w:rPr>
              <w:fldChar w:fldCharType="begin"/>
            </w:r>
            <w:r w:rsidRPr="00072948">
              <w:rPr>
                <w:noProof/>
                <w:webHidden/>
              </w:rPr>
              <w:instrText xml:space="preserve"> PAGEREF _Toc234231303 \h </w:instrText>
            </w:r>
            <w:r w:rsidRPr="00072948">
              <w:rPr>
                <w:noProof/>
                <w:webHidden/>
              </w:rPr>
            </w:r>
            <w:r w:rsidRPr="00072948">
              <w:rPr>
                <w:noProof/>
                <w:webHidden/>
              </w:rPr>
              <w:fldChar w:fldCharType="separate"/>
            </w:r>
            <w:r w:rsidRPr="00072948">
              <w:rPr>
                <w:noProof/>
                <w:webHidden/>
              </w:rPr>
              <w:t>14</w:t>
            </w:r>
            <w:r w:rsidRPr="00072948">
              <w:rPr>
                <w:noProof/>
                <w:webHidden/>
              </w:rPr>
              <w:fldChar w:fldCharType="end"/>
            </w:r>
          </w:hyperlink>
        </w:p>
        <w:p w14:paraId="1311DCA0" w14:textId="4CEA0F80" w:rsidR="005C0079" w:rsidRPr="00072948" w:rsidRDefault="005C0079">
          <w:pPr>
            <w:pStyle w:val="TOC2"/>
            <w:rPr>
              <w:rFonts w:asciiTheme="minorHAnsi" w:eastAsiaTheme="minorEastAsia" w:hAnsiTheme="minorHAnsi" w:cstheme="minorBidi"/>
              <w:b w:val="0"/>
              <w:noProof/>
              <w:kern w:val="2"/>
              <w:sz w:val="24"/>
              <w:lang w:eastAsia="en-GB"/>
              <w14:ligatures w14:val="standardContextual"/>
            </w:rPr>
          </w:pPr>
          <w:hyperlink w:anchor="_Toc234231304" w:history="1">
            <w:r w:rsidRPr="00072948">
              <w:rPr>
                <w:rStyle w:val="Hyperlink"/>
                <w:rFonts w:ascii="Arial Bold" w:hAnsi="Arial Bold"/>
                <w:caps/>
                <w:noProof/>
                <w:spacing w:val="8"/>
              </w:rPr>
              <w:t>Criterion 3: Staff Skills (Weighting: 15%)</w:t>
            </w:r>
            <w:r w:rsidRPr="00072948">
              <w:rPr>
                <w:noProof/>
                <w:webHidden/>
              </w:rPr>
              <w:tab/>
            </w:r>
            <w:r w:rsidRPr="00072948">
              <w:rPr>
                <w:noProof/>
                <w:webHidden/>
              </w:rPr>
              <w:fldChar w:fldCharType="begin"/>
            </w:r>
            <w:r w:rsidRPr="00072948">
              <w:rPr>
                <w:noProof/>
                <w:webHidden/>
              </w:rPr>
              <w:instrText xml:space="preserve"> PAGEREF _Toc234231304 \h </w:instrText>
            </w:r>
            <w:r w:rsidRPr="00072948">
              <w:rPr>
                <w:noProof/>
                <w:webHidden/>
              </w:rPr>
            </w:r>
            <w:r w:rsidRPr="00072948">
              <w:rPr>
                <w:noProof/>
                <w:webHidden/>
              </w:rPr>
              <w:fldChar w:fldCharType="separate"/>
            </w:r>
            <w:r w:rsidRPr="00072948">
              <w:rPr>
                <w:noProof/>
                <w:webHidden/>
              </w:rPr>
              <w:t>15</w:t>
            </w:r>
            <w:r w:rsidRPr="00072948">
              <w:rPr>
                <w:noProof/>
                <w:webHidden/>
              </w:rPr>
              <w:fldChar w:fldCharType="end"/>
            </w:r>
          </w:hyperlink>
        </w:p>
        <w:p w14:paraId="2F499867" w14:textId="174FDB18" w:rsidR="005C0079" w:rsidRDefault="005C0079">
          <w:pPr>
            <w:pStyle w:val="TOC2"/>
            <w:rPr>
              <w:rFonts w:asciiTheme="minorHAnsi" w:eastAsiaTheme="minorEastAsia" w:hAnsiTheme="minorHAnsi" w:cstheme="minorBidi"/>
              <w:b w:val="0"/>
              <w:noProof/>
              <w:kern w:val="2"/>
              <w:sz w:val="24"/>
              <w:lang w:eastAsia="en-GB"/>
              <w14:ligatures w14:val="standardContextual"/>
            </w:rPr>
          </w:pPr>
          <w:hyperlink w:anchor="_Toc234231305" w:history="1">
            <w:r w:rsidRPr="00072948">
              <w:rPr>
                <w:rStyle w:val="Hyperlink"/>
                <w:rFonts w:ascii="Arial Bold" w:hAnsi="Arial Bold"/>
                <w:caps/>
                <w:noProof/>
                <w:spacing w:val="8"/>
              </w:rPr>
              <w:t>Criterion 4: Bid Price (Weighting: 25%)</w:t>
            </w:r>
            <w:r w:rsidRPr="00072948">
              <w:rPr>
                <w:noProof/>
                <w:webHidden/>
              </w:rPr>
              <w:tab/>
            </w:r>
            <w:r w:rsidRPr="00072948">
              <w:rPr>
                <w:noProof/>
                <w:webHidden/>
              </w:rPr>
              <w:fldChar w:fldCharType="begin"/>
            </w:r>
            <w:r w:rsidRPr="00072948">
              <w:rPr>
                <w:noProof/>
                <w:webHidden/>
              </w:rPr>
              <w:instrText xml:space="preserve"> PAGEREF _Toc234231305 \h </w:instrText>
            </w:r>
            <w:r w:rsidRPr="00072948">
              <w:rPr>
                <w:noProof/>
                <w:webHidden/>
              </w:rPr>
            </w:r>
            <w:r w:rsidRPr="00072948">
              <w:rPr>
                <w:noProof/>
                <w:webHidden/>
              </w:rPr>
              <w:fldChar w:fldCharType="separate"/>
            </w:r>
            <w:r w:rsidRPr="00072948">
              <w:rPr>
                <w:noProof/>
                <w:webHidden/>
              </w:rPr>
              <w:t>15</w:t>
            </w:r>
            <w:r w:rsidRPr="00072948">
              <w:rPr>
                <w:noProof/>
                <w:webHidden/>
              </w:rPr>
              <w:fldChar w:fldCharType="end"/>
            </w:r>
          </w:hyperlink>
        </w:p>
        <w:p w14:paraId="35687CB0" w14:textId="0264E1F2" w:rsidR="005C0079" w:rsidRDefault="005C0079">
          <w:pPr>
            <w:pStyle w:val="TOC2"/>
            <w:rPr>
              <w:rFonts w:asciiTheme="minorHAnsi" w:eastAsiaTheme="minorEastAsia" w:hAnsiTheme="minorHAnsi" w:cstheme="minorBidi"/>
              <w:b w:val="0"/>
              <w:noProof/>
              <w:kern w:val="2"/>
              <w:sz w:val="24"/>
              <w:lang w:eastAsia="en-GB"/>
              <w14:ligatures w14:val="standardContextual"/>
            </w:rPr>
          </w:pPr>
          <w:hyperlink w:anchor="_Toc234231306" w:history="1">
            <w:r w:rsidRPr="00340B4C">
              <w:rPr>
                <w:rStyle w:val="Hyperlink"/>
                <w:rFonts w:ascii="Arial Bold" w:hAnsi="Arial Bold"/>
                <w:noProof/>
              </w:rPr>
              <w:t>8.</w:t>
            </w:r>
            <w:r w:rsidRPr="00340B4C">
              <w:rPr>
                <w:rStyle w:val="Hyperlink"/>
                <w:noProof/>
              </w:rPr>
              <w:t xml:space="preserve"> Glossary</w:t>
            </w:r>
            <w:r>
              <w:rPr>
                <w:noProof/>
                <w:webHidden/>
              </w:rPr>
              <w:tab/>
            </w:r>
            <w:r>
              <w:rPr>
                <w:noProof/>
                <w:webHidden/>
              </w:rPr>
              <w:fldChar w:fldCharType="begin"/>
            </w:r>
            <w:r>
              <w:rPr>
                <w:noProof/>
                <w:webHidden/>
              </w:rPr>
              <w:instrText xml:space="preserve"> PAGEREF _Toc234231306 \h </w:instrText>
            </w:r>
            <w:r>
              <w:rPr>
                <w:noProof/>
                <w:webHidden/>
              </w:rPr>
            </w:r>
            <w:r>
              <w:rPr>
                <w:noProof/>
                <w:webHidden/>
              </w:rPr>
              <w:fldChar w:fldCharType="separate"/>
            </w:r>
            <w:r>
              <w:rPr>
                <w:noProof/>
                <w:webHidden/>
              </w:rPr>
              <w:t>17</w:t>
            </w:r>
            <w:r>
              <w:rPr>
                <w:noProof/>
                <w:webHidden/>
              </w:rPr>
              <w:fldChar w:fldCharType="end"/>
            </w:r>
          </w:hyperlink>
        </w:p>
        <w:p w14:paraId="681CE07C" w14:textId="04843A8B" w:rsidR="00CD39EF" w:rsidRPr="00CD39EF" w:rsidRDefault="00CD39EF" w:rsidP="00CD39EF">
          <w:pPr>
            <w:pStyle w:val="TOC2"/>
            <w:rPr>
              <w:sz w:val="18"/>
            </w:rPr>
          </w:pPr>
          <w:r>
            <w:rPr>
              <w:color w:val="FFFFFF"/>
            </w:rPr>
            <w:fldChar w:fldCharType="end"/>
          </w:r>
        </w:p>
      </w:sdtContent>
    </w:sdt>
    <w:p w14:paraId="36DCDDB9" w14:textId="77777777" w:rsidR="00C345D8" w:rsidRPr="00CD39EF" w:rsidRDefault="00CD39EF" w:rsidP="00CD39EF">
      <w:pPr>
        <w:spacing w:before="0" w:after="0" w:line="276" w:lineRule="auto"/>
        <w:rPr>
          <w:rFonts w:eastAsia="Times New Roman" w:cs="Times New Roman"/>
          <w:bCs/>
          <w:color w:val="000000" w:themeColor="text1"/>
          <w:szCs w:val="20"/>
          <w:lang w:eastAsia="en-GB"/>
        </w:rPr>
      </w:pPr>
      <w:r>
        <w:rPr>
          <w:szCs w:val="20"/>
        </w:rPr>
        <w:br w:type="page"/>
      </w:r>
    </w:p>
    <w:p w14:paraId="5232D288" w14:textId="77777777" w:rsidR="00C345D8" w:rsidRPr="000A3E1B" w:rsidRDefault="00C345D8" w:rsidP="00EA6C27">
      <w:pPr>
        <w:pStyle w:val="Heading2"/>
        <w:rPr>
          <w:rFonts w:ascii="Arial Bold" w:hAnsi="Arial Bold"/>
          <w:caps/>
          <w:color w:val="2147ED" w:themeColor="accent1"/>
          <w:spacing w:val="8"/>
          <w:sz w:val="22"/>
        </w:rPr>
      </w:pPr>
      <w:bookmarkStart w:id="2" w:name="_Toc392849590"/>
      <w:bookmarkStart w:id="3" w:name="_Toc393294354"/>
      <w:bookmarkStart w:id="4" w:name="_Toc393295564"/>
      <w:bookmarkStart w:id="5" w:name="_Toc393442299"/>
      <w:bookmarkStart w:id="6" w:name="_Toc49273846"/>
      <w:bookmarkStart w:id="7" w:name="_Toc234231293"/>
      <w:r w:rsidRPr="000A3E1B">
        <w:rPr>
          <w:rFonts w:ascii="Arial Bold" w:hAnsi="Arial Bold"/>
          <w:caps/>
          <w:color w:val="2147ED" w:themeColor="accent1"/>
          <w:spacing w:val="8"/>
          <w:sz w:val="22"/>
        </w:rPr>
        <w:lastRenderedPageBreak/>
        <w:t>IMPORTANT INFORMATION FOR BIDDERS</w:t>
      </w:r>
      <w:bookmarkEnd w:id="2"/>
      <w:bookmarkEnd w:id="3"/>
      <w:bookmarkEnd w:id="4"/>
      <w:bookmarkEnd w:id="5"/>
      <w:bookmarkEnd w:id="6"/>
      <w:bookmarkEnd w:id="7"/>
    </w:p>
    <w:p w14:paraId="02C37A76" w14:textId="77777777" w:rsidR="00C345D8" w:rsidRPr="00EA6C27" w:rsidRDefault="00C345D8" w:rsidP="00EA6C27">
      <w:pPr>
        <w:pStyle w:val="BodyText"/>
        <w:rPr>
          <w:b/>
          <w:bCs/>
          <w:u w:val="single"/>
        </w:rPr>
      </w:pPr>
      <w:r w:rsidRPr="00EA6C27">
        <w:rPr>
          <w:b/>
          <w:bCs/>
          <w:u w:val="single"/>
        </w:rPr>
        <w:t>Publishing</w:t>
      </w:r>
    </w:p>
    <w:p w14:paraId="203DA62F" w14:textId="77777777" w:rsidR="00C345D8" w:rsidRPr="0034553E" w:rsidRDefault="00C345D8" w:rsidP="00EA6C27">
      <w:pPr>
        <w:pStyle w:val="BodyText"/>
      </w:pPr>
      <w:r w:rsidRPr="0034553E">
        <w:t xml:space="preserve">Neither this document, nor any part of it nor any other information supplied in connection with it may, except with the prior written consent of the Carbon Trust, be republished, reproduced, copied, distributed or disclosed to any person for any purpose other than consideration by the recipient of whether or not to submit a </w:t>
      </w:r>
      <w:r w:rsidR="00F54CCB">
        <w:t>T</w:t>
      </w:r>
      <w:r w:rsidRPr="0034553E">
        <w:t>ender.</w:t>
      </w:r>
    </w:p>
    <w:p w14:paraId="781D1E15" w14:textId="77777777" w:rsidR="00C345D8" w:rsidRPr="00EA6C27" w:rsidRDefault="00671C52" w:rsidP="00EA6C27">
      <w:pPr>
        <w:pStyle w:val="BodyText"/>
        <w:rPr>
          <w:b/>
          <w:bCs/>
          <w:u w:val="single"/>
        </w:rPr>
      </w:pPr>
      <w:r>
        <w:rPr>
          <w:b/>
          <w:bCs/>
          <w:u w:val="single"/>
        </w:rPr>
        <w:t>Tender</w:t>
      </w:r>
      <w:r w:rsidRPr="00EA6C27">
        <w:rPr>
          <w:b/>
          <w:bCs/>
          <w:u w:val="single"/>
        </w:rPr>
        <w:t xml:space="preserve"> </w:t>
      </w:r>
      <w:r w:rsidR="00C345D8" w:rsidRPr="00EA6C27">
        <w:rPr>
          <w:b/>
          <w:bCs/>
          <w:u w:val="single"/>
        </w:rPr>
        <w:t>evaluation</w:t>
      </w:r>
    </w:p>
    <w:p w14:paraId="101807A3" w14:textId="7868CE73" w:rsidR="00C345D8" w:rsidRPr="0034553E" w:rsidRDefault="00C345D8" w:rsidP="00EA6C27">
      <w:pPr>
        <w:pStyle w:val="BodyText"/>
      </w:pPr>
      <w:r w:rsidRPr="0034553E">
        <w:t xml:space="preserve">The received </w:t>
      </w:r>
      <w:r w:rsidR="00671C52">
        <w:t>tenders</w:t>
      </w:r>
      <w:r w:rsidR="00671C52" w:rsidRPr="0034553E">
        <w:t xml:space="preserve"> </w:t>
      </w:r>
      <w:r w:rsidRPr="0034553E">
        <w:t xml:space="preserve">will be evaluated by the Carbon Trust and the OWA Partners against the criteria provided in section </w:t>
      </w:r>
      <w:r w:rsidRPr="0034553E">
        <w:fldChar w:fldCharType="begin"/>
      </w:r>
      <w:r w:rsidRPr="0034553E">
        <w:instrText xml:space="preserve"> REF _Ref50972271 \r \h </w:instrText>
      </w:r>
      <w:r>
        <w:instrText xml:space="preserve"> \* MERGEFORMAT </w:instrText>
      </w:r>
      <w:r w:rsidRPr="0034553E">
        <w:fldChar w:fldCharType="separate"/>
      </w:r>
      <w:r w:rsidR="005C0079">
        <w:t>7</w:t>
      </w:r>
      <w:r w:rsidRPr="0034553E">
        <w:fldChar w:fldCharType="end"/>
      </w:r>
      <w:r w:rsidR="0043639C">
        <w:t xml:space="preserve"> </w:t>
      </w:r>
      <w:r w:rsidR="00632E7B">
        <w:t xml:space="preserve">and </w:t>
      </w:r>
      <w:r w:rsidR="0043639C">
        <w:t xml:space="preserve">the Bidder authorises the Carbon Trust to share </w:t>
      </w:r>
      <w:r w:rsidR="00671C52">
        <w:t>its</w:t>
      </w:r>
      <w:r w:rsidR="0043639C">
        <w:t xml:space="preserve"> submitted </w:t>
      </w:r>
      <w:r w:rsidR="00F54CCB">
        <w:t>T</w:t>
      </w:r>
      <w:r w:rsidR="00671C52">
        <w:t>ender</w:t>
      </w:r>
      <w:r w:rsidR="0043639C">
        <w:t xml:space="preserve"> with the OWA Partners</w:t>
      </w:r>
      <w:r w:rsidR="00514F77">
        <w:t xml:space="preserve"> for this purpose</w:t>
      </w:r>
      <w:r w:rsidR="0043639C">
        <w:t xml:space="preserve">. </w:t>
      </w:r>
      <w:r w:rsidRPr="0034553E">
        <w:t>A shortlist of Bidders will be created and invited for interview.  Carbon Trust will do a vetting of the shortlisted bidders. Carbon Trust may request shortlisted bidders to fill-in a Due Diligence Questionnaire to supply additional information prior to being invited for an interview.</w:t>
      </w:r>
    </w:p>
    <w:p w14:paraId="04E9C35F" w14:textId="77777777" w:rsidR="00C345D8" w:rsidRPr="00EA6C27" w:rsidRDefault="00C345D8" w:rsidP="00EA6C27">
      <w:pPr>
        <w:pStyle w:val="BodyText"/>
        <w:rPr>
          <w:b/>
          <w:bCs/>
          <w:u w:val="single"/>
        </w:rPr>
      </w:pPr>
      <w:r w:rsidRPr="00EA6C27">
        <w:rPr>
          <w:b/>
          <w:bCs/>
          <w:u w:val="single"/>
        </w:rPr>
        <w:t>Contracting</w:t>
      </w:r>
    </w:p>
    <w:p w14:paraId="16F8CE1C" w14:textId="0F974D31" w:rsidR="00C345D8" w:rsidRPr="0034553E" w:rsidRDefault="00C345D8" w:rsidP="00EA6C27">
      <w:pPr>
        <w:pStyle w:val="BodyText"/>
      </w:pPr>
      <w:r w:rsidRPr="0034553E">
        <w:t xml:space="preserve">Bidders should note that the Scope of Work contained in section </w:t>
      </w:r>
      <w:r w:rsidRPr="0034553E">
        <w:fldChar w:fldCharType="begin"/>
      </w:r>
      <w:r w:rsidRPr="0034553E">
        <w:instrText xml:space="preserve"> REF _Ref47688157 \r \h </w:instrText>
      </w:r>
      <w:r>
        <w:instrText xml:space="preserve"> \* MERGEFORMAT </w:instrText>
      </w:r>
      <w:r w:rsidRPr="0034553E">
        <w:fldChar w:fldCharType="separate"/>
      </w:r>
      <w:r w:rsidR="005C0079">
        <w:t>4</w:t>
      </w:r>
      <w:r w:rsidRPr="0034553E">
        <w:fldChar w:fldCharType="end"/>
      </w:r>
      <w:r w:rsidRPr="0034553E">
        <w:t xml:space="preserve"> of this document does not constitute an offer to contract with the Carbon Trust. It only represents a definition of specific requirements and an invitation to submit a </w:t>
      </w:r>
      <w:r w:rsidR="00CE75BF">
        <w:t>T</w:t>
      </w:r>
      <w:r w:rsidRPr="0034553E">
        <w:t xml:space="preserve">ender addressing these requirements. </w:t>
      </w:r>
    </w:p>
    <w:p w14:paraId="6207BD4B" w14:textId="77777777" w:rsidR="00C345D8" w:rsidRPr="0034553E" w:rsidRDefault="00C345D8" w:rsidP="00EA6C27">
      <w:pPr>
        <w:pStyle w:val="BodyText"/>
      </w:pPr>
      <w:r w:rsidRPr="0034553E">
        <w:t xml:space="preserve">Issuance of this Invitation to Tender and the subsequent receipt and evaluation of the tenders by the Carbon Trust does not commit the Carbon Trust to enter into a Contract with any Bidder.  </w:t>
      </w:r>
    </w:p>
    <w:p w14:paraId="5DF5DE21" w14:textId="5FB88E45" w:rsidR="00C345D8" w:rsidRPr="0034553E" w:rsidRDefault="00C345D8" w:rsidP="00EA6C27">
      <w:pPr>
        <w:pStyle w:val="BodyText"/>
      </w:pPr>
      <w:r w:rsidRPr="0034553E">
        <w:t xml:space="preserve">Should Your </w:t>
      </w:r>
      <w:r w:rsidR="00F54CCB">
        <w:t>T</w:t>
      </w:r>
      <w:r w:rsidRPr="0034553E">
        <w:t>ender be successful, a Final Scope of Work that builds upon the Scope of Work contained in section</w:t>
      </w:r>
      <w:r w:rsidR="00EA6C27">
        <w:t xml:space="preserve"> 4 </w:t>
      </w:r>
      <w:r w:rsidRPr="0034553E">
        <w:t xml:space="preserve">of this document and Your Approach to Work will be mutually agreed between You and the Carbon Trust.  Once the Final Scope of Work is agreed, Your offer will be formally accepted by the Carbon Trust issuing an Award Letter, the Final Scope of Work, the OWA Stage IV Contractors’ Conditions, and any clarifications agreed in writing. The Award Letter, the Final Scope of Work, the OWA Stage IV Contractors’ Conditions, and any clarifications agreed in writing will establish the Contract for the </w:t>
      </w:r>
      <w:fldSimple w:instr=" REF  ProjectTitle  \* MERGEFORMAT ">
        <w:r w:rsidR="005C0079">
          <w:rPr>
            <w:noProof/>
          </w:rPr>
          <w:t xml:space="preserve">Blade Strike Analysis </w:t>
        </w:r>
      </w:fldSimple>
      <w:r w:rsidRPr="0034553E">
        <w:t xml:space="preserve">  project (the “</w:t>
      </w:r>
      <w:r w:rsidRPr="0034553E">
        <w:rPr>
          <w:b/>
        </w:rPr>
        <w:t>Contract</w:t>
      </w:r>
      <w:r w:rsidRPr="0034553E">
        <w:t xml:space="preserve">”) between You and the Carbon Trust. With the exception of any minor amendments to the OWA Stage IV Contractors’ Conditions which may be requested by the Bidder, the submission of a </w:t>
      </w:r>
      <w:r w:rsidR="00044E20">
        <w:t>T</w:t>
      </w:r>
      <w:r w:rsidRPr="0034553E">
        <w:t xml:space="preserve">ender shall constitute unqualified acceptance of the OWA Stage IV Contractors’ Conditions. </w:t>
      </w:r>
      <w:bookmarkStart w:id="8" w:name="_Hlk48214927"/>
      <w:r w:rsidRPr="0034553E">
        <w:t xml:space="preserve">In the event that minor amendments to the OWA Stage IV Contractors’ Conditions are requested, such amendments must be clearly stated and the exact alternative wording must be provided in Annex A of the Tender Certificate. Please note that it is at the sole discretion of the Carbon Trust to accept any of the proposed amendments and that the Carbon Trust reserves the right to require the provision of further information in relation to any such request. No minor changes other than those contained in Annex A of the Tender Certificate at the time of submitting the </w:t>
      </w:r>
      <w:r w:rsidR="00044E20">
        <w:t>T</w:t>
      </w:r>
      <w:r w:rsidRPr="0034553E">
        <w:t xml:space="preserve">ender will be considered. No material changes will be considered at any time.  </w:t>
      </w:r>
    </w:p>
    <w:p w14:paraId="3C5789CE" w14:textId="77777777" w:rsidR="00C345D8" w:rsidRPr="00EA6C27" w:rsidRDefault="00C345D8" w:rsidP="00EA6C27">
      <w:pPr>
        <w:pStyle w:val="BodyText"/>
        <w:rPr>
          <w:b/>
          <w:bCs/>
          <w:u w:val="single"/>
        </w:rPr>
      </w:pPr>
      <w:r w:rsidRPr="00EA6C27">
        <w:rPr>
          <w:b/>
          <w:bCs/>
          <w:u w:val="single"/>
        </w:rPr>
        <w:t xml:space="preserve">Mechanics of the </w:t>
      </w:r>
      <w:r w:rsidR="009023BD">
        <w:rPr>
          <w:b/>
          <w:bCs/>
          <w:u w:val="single"/>
        </w:rPr>
        <w:t>T</w:t>
      </w:r>
      <w:r w:rsidRPr="00EA6C27">
        <w:rPr>
          <w:b/>
          <w:bCs/>
          <w:u w:val="single"/>
        </w:rPr>
        <w:t>ender process</w:t>
      </w:r>
      <w:bookmarkEnd w:id="8"/>
    </w:p>
    <w:p w14:paraId="054E7A4F" w14:textId="77777777" w:rsidR="00C345D8" w:rsidRPr="0034553E" w:rsidRDefault="00C345D8" w:rsidP="00EA6C27">
      <w:pPr>
        <w:pStyle w:val="BodyText"/>
      </w:pPr>
      <w:r w:rsidRPr="0034553E">
        <w:t>Bidders should note that:</w:t>
      </w:r>
    </w:p>
    <w:p w14:paraId="2EB6CD57" w14:textId="77777777" w:rsidR="00C345D8" w:rsidRPr="0034553E" w:rsidRDefault="00C345D8" w:rsidP="00EA6C27">
      <w:pPr>
        <w:pStyle w:val="Bullet"/>
        <w:spacing w:after="0"/>
      </w:pPr>
      <w:r w:rsidRPr="0034553E">
        <w:t xml:space="preserve">it is at the discretion of the Carbon Trust whether to accept any non-compliant </w:t>
      </w:r>
      <w:r w:rsidR="009023BD">
        <w:t>T</w:t>
      </w:r>
      <w:r w:rsidRPr="0034553E">
        <w:t>ender or whether to reject any non-compliant tenders without progressing such tenders through the evaluation phase;</w:t>
      </w:r>
    </w:p>
    <w:p w14:paraId="35F055A1" w14:textId="77777777" w:rsidR="00C345D8" w:rsidRPr="0034553E" w:rsidRDefault="00C345D8" w:rsidP="00EA6C27">
      <w:pPr>
        <w:pStyle w:val="Bullet"/>
        <w:spacing w:before="0" w:after="0"/>
      </w:pPr>
      <w:r w:rsidRPr="0034553E">
        <w:lastRenderedPageBreak/>
        <w:t xml:space="preserve">the Carbon Trust reserves the right not to accept the lowest priced </w:t>
      </w:r>
      <w:r w:rsidR="00520B1D">
        <w:t>T</w:t>
      </w:r>
      <w:r w:rsidRPr="0034553E">
        <w:t xml:space="preserve">ender or any </w:t>
      </w:r>
      <w:r w:rsidR="00520B1D">
        <w:t>T</w:t>
      </w:r>
      <w:r w:rsidRPr="0034553E">
        <w:t>ender whatsoever;</w:t>
      </w:r>
    </w:p>
    <w:p w14:paraId="6011BEDA" w14:textId="77777777" w:rsidR="00C345D8" w:rsidRPr="0034553E" w:rsidRDefault="00C345D8" w:rsidP="00EA6C27">
      <w:pPr>
        <w:pStyle w:val="Bullet"/>
        <w:spacing w:before="0" w:after="0"/>
      </w:pPr>
      <w:r w:rsidRPr="0034553E">
        <w:t xml:space="preserve">the Carbon Trust reserves the right to accept more than one </w:t>
      </w:r>
      <w:r w:rsidR="00520B1D">
        <w:t>T</w:t>
      </w:r>
      <w:r w:rsidRPr="0034553E">
        <w:t>ender;</w:t>
      </w:r>
    </w:p>
    <w:p w14:paraId="23D3A855" w14:textId="77777777" w:rsidR="00C345D8" w:rsidRPr="0034553E" w:rsidRDefault="00C345D8" w:rsidP="00EA6C27">
      <w:pPr>
        <w:pStyle w:val="Bullet"/>
        <w:spacing w:before="0" w:after="0"/>
      </w:pPr>
      <w:r w:rsidRPr="0034553E">
        <w:t xml:space="preserve">unless a Bidder makes a formal statement to the contrary, the Carbon Trust reserves the right to accept any part of a Bidder’s </w:t>
      </w:r>
      <w:r w:rsidR="00520B1D">
        <w:t>T</w:t>
      </w:r>
      <w:r w:rsidRPr="0034553E">
        <w:t>ender without accepting the remainder;</w:t>
      </w:r>
    </w:p>
    <w:p w14:paraId="09ED9761" w14:textId="77777777" w:rsidR="00C345D8" w:rsidRPr="0034553E" w:rsidRDefault="00C345D8" w:rsidP="00EA6C27">
      <w:pPr>
        <w:pStyle w:val="Bullet"/>
        <w:spacing w:before="0" w:after="0"/>
      </w:pPr>
      <w:r w:rsidRPr="0034553E">
        <w:t>formal notification that a tender has been successful will be communicated in writing by the Carbon Trust;</w:t>
      </w:r>
    </w:p>
    <w:p w14:paraId="7AD51730" w14:textId="77777777" w:rsidR="00C345D8" w:rsidRPr="0034553E" w:rsidRDefault="00C345D8" w:rsidP="00EA6C27">
      <w:pPr>
        <w:pStyle w:val="Bullet"/>
        <w:spacing w:before="0" w:after="0"/>
      </w:pPr>
      <w:r w:rsidRPr="0034553E">
        <w:t>the costs of tendering are the full responsibility of the Bidder; and</w:t>
      </w:r>
    </w:p>
    <w:p w14:paraId="5BE77A0E" w14:textId="77777777" w:rsidR="00C345D8" w:rsidRPr="0034553E" w:rsidRDefault="00C345D8" w:rsidP="00EA6C27">
      <w:pPr>
        <w:pStyle w:val="Bullet"/>
        <w:spacing w:before="0"/>
      </w:pPr>
      <w:r w:rsidRPr="0034553E">
        <w:t xml:space="preserve">the pricing set by Bidders shall be valid for a minimum of 90 days. </w:t>
      </w:r>
    </w:p>
    <w:p w14:paraId="5A426165" w14:textId="77777777" w:rsidR="00C345D8" w:rsidRPr="00EA6C27" w:rsidRDefault="00C345D8" w:rsidP="00EA6C27">
      <w:pPr>
        <w:pStyle w:val="BodyText"/>
      </w:pPr>
      <w:r w:rsidRPr="00EA6C27">
        <w:t>Bids may be submitted by individuals, companies, organisations or consortia.</w:t>
      </w:r>
    </w:p>
    <w:p w14:paraId="3F9F58A0" w14:textId="77777777" w:rsidR="00C345D8" w:rsidRPr="00EA6C27" w:rsidRDefault="00C345D8" w:rsidP="00EA6C27">
      <w:pPr>
        <w:pStyle w:val="BodyText"/>
      </w:pPr>
      <w:r w:rsidRPr="00EA6C27">
        <w:t>Bidders should be aware that dates referred to in this Invitation to Tender may be subject to change where this is necessary in the interests of the Project (such changes will be notified in advance).</w:t>
      </w:r>
    </w:p>
    <w:p w14:paraId="5F17D268" w14:textId="77777777" w:rsidR="00C345D8" w:rsidRPr="00EA6C27" w:rsidRDefault="00C345D8" w:rsidP="00EA6C27">
      <w:pPr>
        <w:pStyle w:val="BodyText"/>
      </w:pPr>
      <w:r w:rsidRPr="00EA6C27">
        <w:t xml:space="preserve">The Tender Certificate, Main Bid Document and any correspondence must be written in English. This Invitation to Tender, the Contract, its formation, interpretation and performance is subject to and in accordance with the law of England and Wales. </w:t>
      </w:r>
    </w:p>
    <w:p w14:paraId="2FEFC948" w14:textId="77777777" w:rsidR="00C345D8" w:rsidRPr="00EA6C27" w:rsidRDefault="00C345D8" w:rsidP="00EA6C27">
      <w:pPr>
        <w:pStyle w:val="BodyText"/>
        <w:rPr>
          <w:b/>
          <w:bCs/>
          <w:u w:val="single"/>
        </w:rPr>
      </w:pPr>
      <w:r w:rsidRPr="00EA6C27">
        <w:rPr>
          <w:b/>
          <w:bCs/>
          <w:u w:val="single"/>
        </w:rPr>
        <w:t>Conflicts of interest</w:t>
      </w:r>
    </w:p>
    <w:p w14:paraId="1D099F68" w14:textId="41D7DD28" w:rsidR="00C345D8" w:rsidRPr="00EA6C27" w:rsidRDefault="00C345D8" w:rsidP="00EA6C27">
      <w:pPr>
        <w:pStyle w:val="BodyText"/>
      </w:pPr>
      <w:r w:rsidRPr="00EA6C27">
        <w:t xml:space="preserve">Bidders should be free of any commercial interests, partnership arrangements or contracts underway or other matters which may present a conflict or potential conflict of interest in respect of the provision of these services.  As set out in section </w:t>
      </w:r>
      <w:r w:rsidRPr="00EA6C27">
        <w:fldChar w:fldCharType="begin"/>
      </w:r>
      <w:r w:rsidRPr="00EA6C27">
        <w:instrText xml:space="preserve"> REF _Ref47681116 \r \h  \* MERGEFORMAT </w:instrText>
      </w:r>
      <w:r w:rsidRPr="00EA6C27">
        <w:fldChar w:fldCharType="separate"/>
      </w:r>
      <w:r w:rsidR="005C0079">
        <w:t>3</w:t>
      </w:r>
      <w:r w:rsidRPr="00EA6C27">
        <w:fldChar w:fldCharType="end"/>
      </w:r>
      <w:r w:rsidRPr="00EA6C27">
        <w:t>, if a Bidder thinks that it may have any conflict or potential conflict of interest, the Bidder shall describe the details of this conflict and provide details of whether and how it would propose to manage such a conflict in a satisfactory and robust manner in Annex B of the Tender Certificate.  The Carbon Trust reserves the right to require the provision of further information in relation to any conflict or potential conflict of interest.</w:t>
      </w:r>
    </w:p>
    <w:p w14:paraId="153520DD" w14:textId="77777777" w:rsidR="00C345D8" w:rsidRPr="00EA6C27" w:rsidRDefault="00C345D8" w:rsidP="00EA6C27">
      <w:pPr>
        <w:pStyle w:val="BodyText"/>
        <w:rPr>
          <w:b/>
          <w:bCs/>
          <w:u w:val="single"/>
        </w:rPr>
      </w:pPr>
      <w:r w:rsidRPr="00EA6C27">
        <w:rPr>
          <w:b/>
          <w:bCs/>
          <w:u w:val="single"/>
        </w:rPr>
        <w:t>Disclaimer</w:t>
      </w:r>
    </w:p>
    <w:p w14:paraId="323A8E16" w14:textId="77777777" w:rsidR="00C345D8" w:rsidRPr="00EA6C27" w:rsidRDefault="00C345D8" w:rsidP="00EA6C27">
      <w:pPr>
        <w:pStyle w:val="BodyText"/>
      </w:pPr>
      <w:r w:rsidRPr="00EA6C27">
        <w:t>The information contained in this Description of Tender document and in any documents or information it refers to or incorporates (the “</w:t>
      </w:r>
      <w:r w:rsidRPr="00EA6C27">
        <w:rPr>
          <w:b/>
          <w:bCs/>
        </w:rPr>
        <w:t>Disclosed Information</w:t>
      </w:r>
      <w:r w:rsidRPr="00EA6C27">
        <w:t xml:space="preserve">”) has been prepared to assist interested parties in deciding whether to </w:t>
      </w:r>
      <w:r w:rsidR="00EA06A7">
        <w:t xml:space="preserve">submit a </w:t>
      </w:r>
      <w:r w:rsidR="005A57CA">
        <w:t>T</w:t>
      </w:r>
      <w:r w:rsidR="00EA06A7">
        <w:t>ender</w:t>
      </w:r>
      <w:r w:rsidRPr="00EA6C27">
        <w:t xml:space="preserve">. The Disclosed Information is not a recommendation by the Carbon Trust. It does not purport to be all inclusive or include all the information that a Bidder may require. </w:t>
      </w:r>
    </w:p>
    <w:p w14:paraId="0B69A6A1" w14:textId="77777777" w:rsidR="00C345D8" w:rsidRPr="0034553E" w:rsidRDefault="00C345D8" w:rsidP="00EA6C27">
      <w:pPr>
        <w:pStyle w:val="BodyText"/>
      </w:pPr>
      <w:r w:rsidRPr="00EA6C27">
        <w:t>Neither the Carbon Trust nor any of its directors, employees, agents or advisers makes any representation or warranty (express or implied) as to the accuracy, reasonableness or completeness of the Disclosed Information. All such persons or entities expressly disclaim any and all liability (other than in respect of fraudulent misrepresentation) based on or relating to the Disclosed Information or any subsequent communication.  The Bidder should conduct its own due diligence and seek its own professional, legal, financial and other advice as appropriate. The only information which will have any legal effect and/or upon which any person may rely will be such information (if any) as has been specifically and expressly represented and/or warranted in writing to the successful Bidder in any written contract that may be entered into with the Carbon Trust.</w:t>
      </w:r>
    </w:p>
    <w:p w14:paraId="6F2A30A6" w14:textId="77777777" w:rsidR="00C345D8" w:rsidRPr="0034553E" w:rsidRDefault="00C345D8" w:rsidP="00C345D8">
      <w:r w:rsidRPr="0034553E">
        <w:br w:type="page"/>
      </w:r>
    </w:p>
    <w:p w14:paraId="4099390E" w14:textId="77777777" w:rsidR="00C345D8" w:rsidRPr="00853378" w:rsidRDefault="00C345D8" w:rsidP="00EA6C27">
      <w:pPr>
        <w:pStyle w:val="Heading1Numbered"/>
      </w:pPr>
      <w:bookmarkStart w:id="9" w:name="_Toc221529346"/>
      <w:bookmarkStart w:id="10" w:name="_Toc253664749"/>
      <w:bookmarkStart w:id="11" w:name="_Toc265164585"/>
      <w:bookmarkStart w:id="12" w:name="_Toc310493425"/>
      <w:bookmarkStart w:id="13" w:name="_Toc310493760"/>
      <w:bookmarkStart w:id="14" w:name="_Toc364085125"/>
      <w:bookmarkStart w:id="15" w:name="_Toc49273847"/>
      <w:bookmarkStart w:id="16" w:name="_Toc234231294"/>
      <w:r w:rsidRPr="00853378">
        <w:lastRenderedPageBreak/>
        <w:t>Introduction to the Offshore Wind Accelerator</w:t>
      </w:r>
      <w:bookmarkEnd w:id="9"/>
      <w:bookmarkEnd w:id="10"/>
      <w:bookmarkEnd w:id="11"/>
      <w:bookmarkEnd w:id="12"/>
      <w:bookmarkEnd w:id="13"/>
      <w:bookmarkEnd w:id="14"/>
      <w:bookmarkEnd w:id="15"/>
      <w:bookmarkEnd w:id="16"/>
    </w:p>
    <w:p w14:paraId="512EA587" w14:textId="0351F399" w:rsidR="00C345D8" w:rsidRPr="0034553E" w:rsidRDefault="00C345D8" w:rsidP="00F25E62">
      <w:pPr>
        <w:pStyle w:val="BodyText"/>
        <w:numPr>
          <w:ilvl w:val="0"/>
          <w:numId w:val="28"/>
        </w:numPr>
        <w:rPr>
          <w:rFonts w:eastAsia="Verdana" w:cs="Verdana"/>
        </w:rPr>
      </w:pPr>
      <w:r w:rsidRPr="0034553E">
        <w:t>The Offshore Wind Accelerator (“</w:t>
      </w:r>
      <w:r w:rsidRPr="0034553E">
        <w:rPr>
          <w:b/>
        </w:rPr>
        <w:t>OWA</w:t>
      </w:r>
      <w:r w:rsidRPr="0034553E">
        <w:t xml:space="preserve">”) is </w:t>
      </w:r>
      <w:r w:rsidRPr="0034553E">
        <w:rPr>
          <w:bCs/>
        </w:rPr>
        <w:t xml:space="preserve">an industry-driven </w:t>
      </w:r>
      <w:r w:rsidRPr="0034553E">
        <w:t xml:space="preserve">collaborative research, development and demonstration programme which was initially launched by the Carbon Trust in 2008 in collaboration with five offshore wind developers. The programme has since expanded during OWA Stages I, II, III and IV to include currently </w:t>
      </w:r>
      <w:r>
        <w:t>nine</w:t>
      </w:r>
      <w:r w:rsidRPr="0034553E">
        <w:t xml:space="preserve"> offshore wind developers from various countries within the European Economic Area (the “</w:t>
      </w:r>
      <w:r w:rsidRPr="0034553E">
        <w:rPr>
          <w:b/>
        </w:rPr>
        <w:t>OWA Partners</w:t>
      </w:r>
      <w:r w:rsidRPr="0034553E">
        <w:t>”). At the time of issue of this Invitation to Tender the OWA Partners are</w:t>
      </w:r>
      <w:r w:rsidR="00A71C0E">
        <w:t>:</w:t>
      </w:r>
      <w:r w:rsidRPr="0034553E">
        <w:t xml:space="preserve"> Ørsted Wind Power A/S, RWE </w:t>
      </w:r>
      <w:r w:rsidR="003A4C9B">
        <w:t>Offshore Wind</w:t>
      </w:r>
      <w:r w:rsidR="003A4C9B" w:rsidRPr="0034553E">
        <w:t xml:space="preserve"> </w:t>
      </w:r>
      <w:r w:rsidRPr="0034553E">
        <w:t>GmbH, ScottishPower Renewables (UK) Limited, Equinor ASA, Vattenfall Vindkraft A/S, EnBW Energie Baden-Württemberg AG</w:t>
      </w:r>
      <w:r>
        <w:t>,</w:t>
      </w:r>
      <w:r w:rsidRPr="0034553E">
        <w:t xml:space="preserve"> Shell Global Solutions International B.V.</w:t>
      </w:r>
      <w:r w:rsidR="008132DD">
        <w:t>, TotalEnergies OneTech</w:t>
      </w:r>
      <w:r>
        <w:t xml:space="preserve"> </w:t>
      </w:r>
      <w:r w:rsidR="008132DD">
        <w:t xml:space="preserve">and </w:t>
      </w:r>
      <w:r w:rsidR="00425395" w:rsidRPr="00491C36">
        <w:t>JERA Nex bp Development Limited</w:t>
      </w:r>
      <w:r w:rsidR="008132DD">
        <w:t xml:space="preserve">. </w:t>
      </w:r>
    </w:p>
    <w:p w14:paraId="059104E9" w14:textId="77777777" w:rsidR="00C345D8" w:rsidRPr="0034553E" w:rsidRDefault="00C345D8" w:rsidP="00F25E62">
      <w:pPr>
        <w:pStyle w:val="BodyText"/>
        <w:numPr>
          <w:ilvl w:val="0"/>
          <w:numId w:val="28"/>
        </w:numPr>
      </w:pPr>
      <w:r w:rsidRPr="0034553E">
        <w:t>OWA Stage IV aims to continue the cost reduction of offshore wind to make it cost competitive with other sources of energy generation, overcome market barriers, develop industry best practice, trigger the development of new industry standards and support the international expansion of offshore wind.</w:t>
      </w:r>
      <w:bookmarkStart w:id="17" w:name="_DV_M9"/>
      <w:bookmarkStart w:id="18" w:name="_DV_M10"/>
      <w:bookmarkEnd w:id="17"/>
      <w:bookmarkEnd w:id="18"/>
    </w:p>
    <w:p w14:paraId="27762275" w14:textId="162EBB5F" w:rsidR="00C345D8" w:rsidRPr="0034553E" w:rsidRDefault="00C345D8" w:rsidP="00F25E62">
      <w:pPr>
        <w:pStyle w:val="BodyText"/>
        <w:numPr>
          <w:ilvl w:val="0"/>
          <w:numId w:val="28"/>
        </w:numPr>
      </w:pPr>
      <w:r w:rsidRPr="0034553E">
        <w:t xml:space="preserve">Research under the OWA currently falls into five research areas: Cables, Electricals, Foundations, Logistics and O&amp;M, and Energy Yield &amp; Performance. Research, development and demonstration projects are carried out in each of the five research areas to address technology challenges. This Invitation to Tender is related to the OWA research area </w:t>
      </w:r>
      <w:fldSimple w:instr="REF  ResearchArea  \* MERGEFORMAT">
        <w:r w:rsidR="005C0079">
          <w:rPr>
            <w:noProof/>
          </w:rPr>
          <w:t>Logistics O&amp;M</w:t>
        </w:r>
      </w:fldSimple>
      <w:r w:rsidRPr="0034553E">
        <w:t>.</w:t>
      </w:r>
    </w:p>
    <w:p w14:paraId="7A14A4BD" w14:textId="30568260" w:rsidR="00C345D8" w:rsidRPr="0034553E" w:rsidRDefault="00C345D8" w:rsidP="00F25E62">
      <w:pPr>
        <w:pStyle w:val="BodyText"/>
        <w:numPr>
          <w:ilvl w:val="0"/>
          <w:numId w:val="28"/>
        </w:numPr>
      </w:pPr>
      <w:r w:rsidRPr="0034553E">
        <w:t>Each of the five research areas is managed by the Carbon Trust and governed by a Technical Working Group (“</w:t>
      </w:r>
      <w:r w:rsidRPr="0034553E">
        <w:rPr>
          <w:b/>
        </w:rPr>
        <w:t>TWG</w:t>
      </w:r>
      <w:r w:rsidRPr="0034553E">
        <w:t xml:space="preserve">”) consisting of technical experts appointed by the OWA Partners. The TWG </w:t>
      </w:r>
      <w:fldSimple w:instr=" REF  ResearchArea  \* MERGEFORMAT ">
        <w:r w:rsidR="005C0079">
          <w:rPr>
            <w:noProof/>
          </w:rPr>
          <w:t>Logistics O&amp;M</w:t>
        </w:r>
      </w:fldSimple>
      <w:r w:rsidRPr="0034553E">
        <w:t xml:space="preserve"> will supervise the Project, provide technical direction and guidance to the Contractor (where needed) and review the Project Deliverables, findings and other outcomes.</w:t>
      </w:r>
    </w:p>
    <w:p w14:paraId="0500D662" w14:textId="77777777" w:rsidR="00C345D8" w:rsidRDefault="00C345D8" w:rsidP="00F25E62">
      <w:pPr>
        <w:pStyle w:val="BodyText"/>
        <w:numPr>
          <w:ilvl w:val="0"/>
          <w:numId w:val="28"/>
        </w:numPr>
      </w:pPr>
      <w:r w:rsidRPr="0034553E">
        <w:t>Please note, the term “Contractor”, where used within this document, refers only to the successful Bidder or, in the event that the Contract is awarded to a consortium, the successful Bidders.</w:t>
      </w:r>
    </w:p>
    <w:p w14:paraId="0C2D1A7D" w14:textId="77777777" w:rsidR="00EA6C27" w:rsidRPr="00EA6C27" w:rsidRDefault="00EA6C27" w:rsidP="00EA6C27">
      <w:pPr>
        <w:spacing w:before="0" w:after="0" w:line="276" w:lineRule="auto"/>
      </w:pPr>
      <w:r>
        <w:br w:type="page"/>
      </w:r>
    </w:p>
    <w:p w14:paraId="395DD952" w14:textId="6CE6DA27" w:rsidR="00C345D8" w:rsidRPr="00853378" w:rsidRDefault="00C345D8" w:rsidP="00EA6C27">
      <w:pPr>
        <w:pStyle w:val="Heading1Numbered"/>
      </w:pPr>
      <w:bookmarkStart w:id="19" w:name="_Toc310493761"/>
      <w:bookmarkStart w:id="20" w:name="_Toc364085126"/>
      <w:bookmarkStart w:id="21" w:name="_Toc49273848"/>
      <w:bookmarkStart w:id="22" w:name="_Toc234231295"/>
      <w:bookmarkStart w:id="23" w:name="_Toc253664753"/>
      <w:r w:rsidRPr="00853378">
        <w:lastRenderedPageBreak/>
        <w:t xml:space="preserve">Background and objective of the </w:t>
      </w:r>
      <w:fldSimple w:instr=" REF  Acronym  \* MERGEFORMAT ">
        <w:r w:rsidR="005C0079">
          <w:rPr>
            <w:noProof/>
          </w:rPr>
          <w:t>BlaSt</w:t>
        </w:r>
      </w:fldSimple>
      <w:bookmarkEnd w:id="19"/>
      <w:bookmarkEnd w:id="20"/>
      <w:r w:rsidRPr="00853378">
        <w:rPr>
          <w:noProof/>
        </w:rPr>
        <w:t xml:space="preserve"> project</w:t>
      </w:r>
      <w:bookmarkEnd w:id="21"/>
      <w:bookmarkEnd w:id="22"/>
    </w:p>
    <w:p w14:paraId="6066E332" w14:textId="35FB3122" w:rsidR="00C345D8" w:rsidRPr="0034553E" w:rsidRDefault="00C345D8" w:rsidP="00F25E62">
      <w:pPr>
        <w:pStyle w:val="BodyText"/>
        <w:numPr>
          <w:ilvl w:val="0"/>
          <w:numId w:val="29"/>
        </w:numPr>
      </w:pPr>
      <w:r w:rsidRPr="0034553E">
        <w:t xml:space="preserve">The OWA TWG </w:t>
      </w:r>
      <w:fldSimple w:instr="REF  ResearchArea  \* MERGEFORMAT">
        <w:r w:rsidR="005C0079">
          <w:rPr>
            <w:noProof/>
          </w:rPr>
          <w:t>Logistics O&amp;M</w:t>
        </w:r>
      </w:fldSimple>
      <w:r w:rsidRPr="0034553E">
        <w:t xml:space="preserve"> would like to investigate </w:t>
      </w:r>
      <w:r w:rsidR="007A1127" w:rsidRPr="007A1127">
        <w:t xml:space="preserve">the risk of blade strikes to walk-to-work (W2W) gangways when Service Operation Vessels (SOVs) connect to offshore wind turbines, </w:t>
      </w:r>
    </w:p>
    <w:p w14:paraId="6699F67D" w14:textId="7B7A0632" w:rsidR="00C5458C" w:rsidRPr="00C5458C" w:rsidRDefault="00C5458C" w:rsidP="00C5458C">
      <w:pPr>
        <w:pStyle w:val="ListParagraph"/>
        <w:numPr>
          <w:ilvl w:val="0"/>
          <w:numId w:val="29"/>
        </w:numPr>
      </w:pPr>
      <w:r w:rsidRPr="00C5458C">
        <w:t>Currently</w:t>
      </w:r>
      <w:r>
        <w:t>,</w:t>
      </w:r>
      <w:r w:rsidRPr="00C5458C">
        <w:t xml:space="preserve"> the absence of standardised, industry-wide protocols requires turbines to be stopped for each SOV connection and obliges vessel masters and developers to negotiate site-specific procedures, adding operational downtime and cost while vessels are already under charter. This work would develop a common, evidence-based blade-risk framework defining risk-based operational limits that enables safe SOV approaches, potentially while turbines remain running,</w:t>
      </w:r>
      <w:r w:rsidR="00CC592F">
        <w:t xml:space="preserve"> aiming to </w:t>
      </w:r>
      <w:r w:rsidRPr="00C5458C">
        <w:t>eliminat</w:t>
      </w:r>
      <w:r w:rsidR="00CC592F">
        <w:t>e potential</w:t>
      </w:r>
      <w:r w:rsidRPr="00C5458C">
        <w:t xml:space="preserve"> blade-strike incidents, improving W2W safety</w:t>
      </w:r>
      <w:r w:rsidR="00CC592F">
        <w:t>,</w:t>
      </w:r>
      <w:r w:rsidRPr="00C5458C">
        <w:t xml:space="preserve"> and </w:t>
      </w:r>
      <w:r w:rsidR="00B971BF">
        <w:t>increasing turbine power production</w:t>
      </w:r>
      <w:r w:rsidRPr="00C5458C">
        <w:t>.</w:t>
      </w:r>
    </w:p>
    <w:p w14:paraId="332989DF" w14:textId="77777777" w:rsidR="00B748BD" w:rsidRDefault="00C345D8" w:rsidP="00F25E62">
      <w:pPr>
        <w:pStyle w:val="BodyText"/>
        <w:numPr>
          <w:ilvl w:val="0"/>
          <w:numId w:val="29"/>
        </w:numPr>
      </w:pPr>
      <w:r w:rsidRPr="0034553E">
        <w:t>The main objectives of this work are to</w:t>
      </w:r>
    </w:p>
    <w:p w14:paraId="101ECEBC" w14:textId="46E9A629" w:rsidR="00B748BD" w:rsidRDefault="00B748BD" w:rsidP="00B748BD">
      <w:pPr>
        <w:pStyle w:val="BodyText"/>
        <w:numPr>
          <w:ilvl w:val="0"/>
          <w:numId w:val="51"/>
        </w:numPr>
      </w:pPr>
      <w:r>
        <w:t xml:space="preserve">Develop a blade-risk framework for W2W operations. Establish an evidence-based framework tailored to walk-to-work scenarios that defines blade hazard zones relative to vessel position and turbine </w:t>
      </w:r>
      <w:r w:rsidR="00164925">
        <w:t>state and</w:t>
      </w:r>
      <w:r>
        <w:t xml:space="preserve"> identifies the key risk drivers and mitigation measures.</w:t>
      </w:r>
    </w:p>
    <w:p w14:paraId="7A1BD89A" w14:textId="77777777" w:rsidR="00C67F83" w:rsidRDefault="00B748BD" w:rsidP="00B748BD">
      <w:pPr>
        <w:pStyle w:val="BodyText"/>
        <w:numPr>
          <w:ilvl w:val="0"/>
          <w:numId w:val="51"/>
        </w:numPr>
      </w:pPr>
      <w:r>
        <w:t>Enable safe SOV approaches to uncontrolled or non-optimal turbines</w:t>
      </w:r>
    </w:p>
    <w:p w14:paraId="2D33F760" w14:textId="0D2AA30D" w:rsidR="00B748BD" w:rsidRDefault="00D71EFB" w:rsidP="00164925">
      <w:pPr>
        <w:pStyle w:val="BodyText"/>
        <w:numPr>
          <w:ilvl w:val="0"/>
          <w:numId w:val="51"/>
        </w:numPr>
      </w:pPr>
      <w:r>
        <w:t xml:space="preserve">Develop operational </w:t>
      </w:r>
      <w:r w:rsidR="00B748BD">
        <w:t>standardised procedures</w:t>
      </w:r>
      <w:r>
        <w:t xml:space="preserve"> to </w:t>
      </w:r>
      <w:r w:rsidR="003E7A2C">
        <w:t>remove blade strike risk during W2W gangway connection</w:t>
      </w:r>
      <w:r w:rsidR="00E92A68">
        <w:t xml:space="preserve"> and c</w:t>
      </w:r>
      <w:r w:rsidR="00E92A68" w:rsidRPr="00E92A68">
        <w:t>rane operations from SOV</w:t>
      </w:r>
      <w:r w:rsidR="005000E8">
        <w:t>s</w:t>
      </w:r>
      <w:r w:rsidR="00E92A68" w:rsidRPr="00E92A68">
        <w:t xml:space="preserve"> to</w:t>
      </w:r>
      <w:r w:rsidR="005000E8">
        <w:t xml:space="preserve"> the transition piece, </w:t>
      </w:r>
      <w:r w:rsidR="00E92A68" w:rsidRPr="00E92A68">
        <w:t>building from existing industry knowledge and experience</w:t>
      </w:r>
      <w:r w:rsidR="00164925">
        <w:t>, building from existing industry knowledge and experience</w:t>
      </w:r>
      <w:r w:rsidR="00B748BD">
        <w:t xml:space="preserve">. </w:t>
      </w:r>
    </w:p>
    <w:p w14:paraId="73DF44C0" w14:textId="68CE3004" w:rsidR="00C345D8" w:rsidRDefault="00C345D8" w:rsidP="00F25E62">
      <w:pPr>
        <w:pStyle w:val="BodyText"/>
        <w:numPr>
          <w:ilvl w:val="0"/>
          <w:numId w:val="29"/>
        </w:numPr>
      </w:pPr>
      <w:r w:rsidRPr="0034553E">
        <w:t xml:space="preserve">The expected benefits of this work are </w:t>
      </w:r>
      <w:bookmarkStart w:id="24" w:name="_Toc456622593"/>
      <w:bookmarkStart w:id="25" w:name="_Toc456622627"/>
      <w:bookmarkStart w:id="26" w:name="_Toc456617608"/>
      <w:bookmarkStart w:id="27" w:name="_Toc456622594"/>
      <w:bookmarkStart w:id="28" w:name="_Toc456622628"/>
      <w:bookmarkEnd w:id="24"/>
      <w:bookmarkEnd w:id="25"/>
      <w:bookmarkEnd w:id="26"/>
      <w:bookmarkEnd w:id="27"/>
      <w:bookmarkEnd w:id="28"/>
      <w:r w:rsidR="001E1BEA" w:rsidRPr="001E1BEA">
        <w:t xml:space="preserve">expected to improve safety outcomes for walk-to-work </w:t>
      </w:r>
      <w:r w:rsidR="00233655">
        <w:t>connection from SOVs by r</w:t>
      </w:r>
      <w:r w:rsidR="001E1BEA" w:rsidRPr="001E1BEA">
        <w:t>educing the risk of vessel damage or blade-related collisions. It will also support the development of standardised industry guidance for W2W proximity operations, strengthen the safety case for next-generation vessels and larger turbines, and decrease turbine downtime</w:t>
      </w:r>
      <w:r w:rsidR="00164925">
        <w:t>,</w:t>
      </w:r>
      <w:r w:rsidR="001E1BEA" w:rsidRPr="001E1BEA">
        <w:t xml:space="preserve"> thereby increasing </w:t>
      </w:r>
      <w:r w:rsidR="00164925">
        <w:t>annual energy production (</w:t>
      </w:r>
      <w:r w:rsidR="001E1BEA" w:rsidRPr="001E1BEA">
        <w:t>AEP</w:t>
      </w:r>
      <w:r w:rsidR="00164925">
        <w:t>)</w:t>
      </w:r>
      <w:r w:rsidR="001E1BEA" w:rsidRPr="001E1BEA">
        <w:t xml:space="preserve"> and improving </w:t>
      </w:r>
      <w:r w:rsidR="00164925">
        <w:t xml:space="preserve">levelised cost of electricity </w:t>
      </w:r>
      <w:r w:rsidR="001E1BEA" w:rsidRPr="001E1BEA">
        <w:t>LCOE.</w:t>
      </w:r>
    </w:p>
    <w:p w14:paraId="575D75C1" w14:textId="77777777" w:rsidR="00EA6C27" w:rsidRPr="0034553E" w:rsidRDefault="00EA6C27" w:rsidP="00EA6C27">
      <w:pPr>
        <w:spacing w:before="0" w:after="0" w:line="276" w:lineRule="auto"/>
      </w:pPr>
      <w:r>
        <w:br w:type="page"/>
      </w:r>
    </w:p>
    <w:p w14:paraId="377B5EA1" w14:textId="77777777" w:rsidR="00C345D8" w:rsidRPr="00853378" w:rsidRDefault="00C345D8" w:rsidP="00EA6C27">
      <w:pPr>
        <w:pStyle w:val="Heading1Numbered"/>
      </w:pPr>
      <w:bookmarkStart w:id="29" w:name="_Ref47681116"/>
      <w:bookmarkStart w:id="30" w:name="_Toc49273849"/>
      <w:bookmarkStart w:id="31" w:name="_Toc234231296"/>
      <w:bookmarkStart w:id="32" w:name="_Ref513638103"/>
      <w:bookmarkStart w:id="33" w:name="_Toc310493762"/>
      <w:bookmarkStart w:id="34" w:name="_Toc364085127"/>
      <w:r w:rsidRPr="00853378">
        <w:lastRenderedPageBreak/>
        <w:t>Tender documents</w:t>
      </w:r>
      <w:bookmarkEnd w:id="29"/>
      <w:r w:rsidRPr="00853378">
        <w:t xml:space="preserve"> for submission</w:t>
      </w:r>
      <w:bookmarkEnd w:id="30"/>
      <w:bookmarkEnd w:id="31"/>
    </w:p>
    <w:p w14:paraId="12EA2773" w14:textId="77777777" w:rsidR="00C345D8" w:rsidRPr="0034553E" w:rsidRDefault="00C345D8" w:rsidP="00F25E62">
      <w:pPr>
        <w:pStyle w:val="BodyText"/>
        <w:numPr>
          <w:ilvl w:val="0"/>
          <w:numId w:val="30"/>
        </w:numPr>
        <w:spacing w:before="120" w:after="80"/>
      </w:pPr>
      <w:r w:rsidRPr="0034553E">
        <w:t xml:space="preserve">In response to this Invitation to Tender, Bidders are required to submit </w:t>
      </w:r>
    </w:p>
    <w:p w14:paraId="3BF81BE7" w14:textId="77777777" w:rsidR="00C345D8" w:rsidRPr="0034553E" w:rsidRDefault="00C345D8" w:rsidP="00F25E62">
      <w:pPr>
        <w:pStyle w:val="BodyText"/>
        <w:numPr>
          <w:ilvl w:val="1"/>
          <w:numId w:val="31"/>
        </w:numPr>
        <w:spacing w:before="120" w:after="0"/>
        <w:rPr>
          <w:rFonts w:cs="Arial"/>
          <w:bCs/>
          <w:kern w:val="32"/>
        </w:rPr>
      </w:pPr>
      <w:r w:rsidRPr="0034553E">
        <w:rPr>
          <w:rFonts w:cs="Arial"/>
          <w:kern w:val="32"/>
        </w:rPr>
        <w:t>A Main Bid Document (pdf) – no template provided;</w:t>
      </w:r>
    </w:p>
    <w:p w14:paraId="38533E71" w14:textId="77777777" w:rsidR="00C345D8" w:rsidRPr="0034553E" w:rsidRDefault="00C345D8" w:rsidP="00F25E62">
      <w:pPr>
        <w:pStyle w:val="BodyText"/>
        <w:numPr>
          <w:ilvl w:val="1"/>
          <w:numId w:val="31"/>
        </w:numPr>
        <w:spacing w:before="0" w:after="0"/>
        <w:rPr>
          <w:rFonts w:cs="Arial"/>
          <w:bCs/>
          <w:kern w:val="32"/>
        </w:rPr>
      </w:pPr>
      <w:r w:rsidRPr="0034553E">
        <w:rPr>
          <w:rFonts w:cs="Arial"/>
          <w:kern w:val="32"/>
        </w:rPr>
        <w:t>The signed Tender Certificate (pdf) – template provided; and</w:t>
      </w:r>
    </w:p>
    <w:p w14:paraId="6C8F4080" w14:textId="77777777" w:rsidR="00C345D8" w:rsidRPr="0034553E" w:rsidRDefault="00C345D8" w:rsidP="00F25E62">
      <w:pPr>
        <w:pStyle w:val="BodyText"/>
        <w:numPr>
          <w:ilvl w:val="1"/>
          <w:numId w:val="31"/>
        </w:numPr>
        <w:spacing w:before="0"/>
        <w:rPr>
          <w:rFonts w:cs="Arial"/>
          <w:bCs/>
          <w:kern w:val="32"/>
        </w:rPr>
      </w:pPr>
      <w:r w:rsidRPr="0034553E">
        <w:rPr>
          <w:rFonts w:cs="Arial"/>
          <w:kern w:val="32"/>
        </w:rPr>
        <w:t>The filled-in Bid Price Calculation Sheet (xls) – template provided.</w:t>
      </w:r>
    </w:p>
    <w:p w14:paraId="4EAA6B54" w14:textId="77777777" w:rsidR="00C345D8" w:rsidRPr="0034553E" w:rsidRDefault="00C345D8" w:rsidP="00F25E62">
      <w:pPr>
        <w:pStyle w:val="BodyText"/>
        <w:numPr>
          <w:ilvl w:val="0"/>
          <w:numId w:val="30"/>
        </w:numPr>
        <w:spacing w:before="120"/>
      </w:pPr>
      <w:r w:rsidRPr="0034553E">
        <w:t>The Main Bid Document should be no more than 20 pages excluding appendices and no more than 40 pages including appendices.  Font should be clearly legible, and be at least font size 11. The Main Bid Document shall as a minimum include the following information:</w:t>
      </w:r>
    </w:p>
    <w:p w14:paraId="7AE46707" w14:textId="48C333F1" w:rsidR="00C345D8" w:rsidRPr="0034553E" w:rsidRDefault="00C345D8" w:rsidP="00F25E62">
      <w:pPr>
        <w:pStyle w:val="BodyText"/>
        <w:numPr>
          <w:ilvl w:val="1"/>
          <w:numId w:val="32"/>
        </w:numPr>
        <w:spacing w:before="120" w:after="0"/>
        <w:rPr>
          <w:rFonts w:cs="Arial"/>
          <w:bCs/>
          <w:kern w:val="32"/>
        </w:rPr>
      </w:pPr>
      <w:r w:rsidRPr="0034553E">
        <w:rPr>
          <w:rFonts w:cs="Arial"/>
          <w:kern w:val="32"/>
        </w:rPr>
        <w:t xml:space="preserve">The Bidder’s proposed detailed Approach to Work (see section </w:t>
      </w:r>
      <w:r w:rsidRPr="0034553E">
        <w:rPr>
          <w:rFonts w:cs="Arial"/>
          <w:bCs/>
          <w:kern w:val="32"/>
        </w:rPr>
        <w:fldChar w:fldCharType="begin"/>
      </w:r>
      <w:r w:rsidRPr="0034553E">
        <w:rPr>
          <w:rFonts w:cs="Arial"/>
          <w:kern w:val="32"/>
        </w:rPr>
        <w:instrText xml:space="preserve"> REF _Ref47688157 \r \h </w:instrText>
      </w:r>
      <w:r>
        <w:rPr>
          <w:rFonts w:cs="Arial"/>
          <w:kern w:val="32"/>
        </w:rPr>
        <w:instrText xml:space="preserve"> \* MERGEFORMAT </w:instrText>
      </w:r>
      <w:r w:rsidRPr="0034553E">
        <w:rPr>
          <w:rFonts w:cs="Arial"/>
          <w:bCs/>
          <w:kern w:val="32"/>
        </w:rPr>
      </w:r>
      <w:r w:rsidRPr="0034553E">
        <w:rPr>
          <w:rFonts w:cs="Arial"/>
          <w:bCs/>
          <w:kern w:val="32"/>
        </w:rPr>
        <w:fldChar w:fldCharType="separate"/>
      </w:r>
      <w:r w:rsidR="005C0079">
        <w:rPr>
          <w:rFonts w:cs="Arial"/>
          <w:kern w:val="32"/>
        </w:rPr>
        <w:t>4</w:t>
      </w:r>
      <w:r w:rsidRPr="0034553E">
        <w:rPr>
          <w:rFonts w:cs="Arial"/>
          <w:bCs/>
          <w:kern w:val="32"/>
        </w:rPr>
        <w:fldChar w:fldCharType="end"/>
      </w:r>
      <w:r w:rsidRPr="0034553E">
        <w:rPr>
          <w:rFonts w:cs="Arial"/>
          <w:kern w:val="32"/>
        </w:rPr>
        <w:t xml:space="preserve"> and criterion 1 for more details). </w:t>
      </w:r>
      <w:r w:rsidRPr="0034553E">
        <w:t>The Approach to Work should:</w:t>
      </w:r>
    </w:p>
    <w:p w14:paraId="27517EDE" w14:textId="77777777" w:rsidR="00C345D8" w:rsidRPr="0034553E" w:rsidRDefault="00C345D8" w:rsidP="00F25E62">
      <w:pPr>
        <w:pStyle w:val="BodyText"/>
        <w:numPr>
          <w:ilvl w:val="2"/>
          <w:numId w:val="33"/>
        </w:numPr>
        <w:spacing w:before="0" w:after="0"/>
        <w:ind w:left="1701" w:hanging="283"/>
      </w:pPr>
      <w:r w:rsidRPr="0034553E">
        <w:t xml:space="preserve">include a Gantt chart which describes the timeline for the </w:t>
      </w:r>
      <w:r w:rsidRPr="0034553E">
        <w:rPr>
          <w:noProof/>
        </w:rPr>
        <w:t>P</w:t>
      </w:r>
      <w:r w:rsidRPr="0034553E">
        <w:t>roject, showing when each Work Package will start and finish;</w:t>
      </w:r>
    </w:p>
    <w:p w14:paraId="7C7CBFEB" w14:textId="77777777" w:rsidR="00C345D8" w:rsidRDefault="00C345D8" w:rsidP="00F25E62">
      <w:pPr>
        <w:pStyle w:val="BodyText"/>
        <w:numPr>
          <w:ilvl w:val="2"/>
          <w:numId w:val="33"/>
        </w:numPr>
        <w:spacing w:before="0" w:after="0"/>
        <w:ind w:left="1701" w:hanging="283"/>
      </w:pPr>
      <w:r w:rsidRPr="0034553E">
        <w:t>outline how the Bidder will deliver the Scope of Work and do so on budget and within the allocated time;</w:t>
      </w:r>
    </w:p>
    <w:p w14:paraId="58DBA031" w14:textId="77777777" w:rsidR="000E4627" w:rsidRPr="0034553E" w:rsidRDefault="000E4627" w:rsidP="00F25E62">
      <w:pPr>
        <w:pStyle w:val="BodyText"/>
        <w:numPr>
          <w:ilvl w:val="2"/>
          <w:numId w:val="33"/>
        </w:numPr>
        <w:spacing w:before="0" w:after="0"/>
        <w:ind w:left="1701" w:hanging="283"/>
        <w:rPr>
          <w:rFonts w:cs="Arial"/>
          <w:bCs/>
          <w:kern w:val="32"/>
        </w:rPr>
      </w:pPr>
      <w:r>
        <w:t>specify any input data, background IP, hardware or other inputs that the Bidder requires the Carbon Trust and/or the OWA Partners to provide;</w:t>
      </w:r>
    </w:p>
    <w:p w14:paraId="7C9D6185" w14:textId="0BB0318C" w:rsidR="00C345D8" w:rsidRPr="0034553E" w:rsidRDefault="000E4627" w:rsidP="00F25E62">
      <w:pPr>
        <w:pStyle w:val="BodyText"/>
        <w:numPr>
          <w:ilvl w:val="2"/>
          <w:numId w:val="33"/>
        </w:numPr>
        <w:spacing w:before="0" w:after="0"/>
        <w:ind w:left="1701" w:hanging="283"/>
      </w:pPr>
      <w:r>
        <w:t xml:space="preserve">specify </w:t>
      </w:r>
      <w:r w:rsidR="00C345D8" w:rsidRPr="0034553E">
        <w:t xml:space="preserve">any </w:t>
      </w:r>
      <w:r w:rsidR="00C345D8" w:rsidRPr="0034553E">
        <w:rPr>
          <w:u w:val="single"/>
        </w:rPr>
        <w:t>Alternative Work</w:t>
      </w:r>
      <w:r w:rsidR="00C345D8" w:rsidRPr="0034553E">
        <w:t xml:space="preserve"> (i.e. substitute activities to take place instead of certain activities outlined in the Scope of Work in section </w:t>
      </w:r>
      <w:r w:rsidR="00C345D8" w:rsidRPr="0034553E">
        <w:fldChar w:fldCharType="begin"/>
      </w:r>
      <w:r w:rsidR="00C345D8" w:rsidRPr="0034553E">
        <w:instrText xml:space="preserve"> REF _Ref47688157 \r \h </w:instrText>
      </w:r>
      <w:r w:rsidR="00C345D8">
        <w:instrText xml:space="preserve"> \* MERGEFORMAT </w:instrText>
      </w:r>
      <w:r w:rsidR="00C345D8" w:rsidRPr="0034553E">
        <w:fldChar w:fldCharType="separate"/>
      </w:r>
      <w:r w:rsidR="005C0079">
        <w:t>4</w:t>
      </w:r>
      <w:r w:rsidR="00C345D8" w:rsidRPr="0034553E">
        <w:fldChar w:fldCharType="end"/>
      </w:r>
      <w:r w:rsidR="00C345D8" w:rsidRPr="0034553E">
        <w:t xml:space="preserve">).  If Alternative Work forms part of the Approach to Work, the Bidder is expected to highlight, explain and justify the intended deviation from the Scope of Work.  Alternative Work will be considered as non-optional when the </w:t>
      </w:r>
      <w:r w:rsidR="005A57CA">
        <w:t>T</w:t>
      </w:r>
      <w:r w:rsidR="00C345D8" w:rsidRPr="0034553E">
        <w:t>ender is evaluated; and</w:t>
      </w:r>
    </w:p>
    <w:p w14:paraId="3CB336D5" w14:textId="465FC768" w:rsidR="00C345D8" w:rsidRPr="000E4627" w:rsidRDefault="000E4627" w:rsidP="00F25E62">
      <w:pPr>
        <w:pStyle w:val="BodyText"/>
        <w:numPr>
          <w:ilvl w:val="2"/>
          <w:numId w:val="33"/>
        </w:numPr>
        <w:spacing w:before="0" w:after="0"/>
        <w:ind w:left="1701" w:hanging="283"/>
        <w:rPr>
          <w:rFonts w:cs="Arial"/>
          <w:bCs/>
          <w:kern w:val="32"/>
        </w:rPr>
      </w:pPr>
      <w:r>
        <w:t xml:space="preserve">specify </w:t>
      </w:r>
      <w:r w:rsidR="00C345D8" w:rsidRPr="0034553E">
        <w:t xml:space="preserve">any </w:t>
      </w:r>
      <w:r w:rsidR="00C345D8" w:rsidRPr="0034553E">
        <w:rPr>
          <w:u w:val="single"/>
        </w:rPr>
        <w:t>Additional Work</w:t>
      </w:r>
      <w:r w:rsidR="00C345D8" w:rsidRPr="0034553E">
        <w:t xml:space="preserve"> (i.e. activities to take place in addition to the activities outlined in the Scope of Work in section </w:t>
      </w:r>
      <w:r w:rsidR="00C345D8" w:rsidRPr="0034553E">
        <w:fldChar w:fldCharType="begin"/>
      </w:r>
      <w:r w:rsidR="00C345D8" w:rsidRPr="0034553E">
        <w:instrText xml:space="preserve"> REF _Ref47688157 \r \h </w:instrText>
      </w:r>
      <w:r w:rsidR="00C345D8">
        <w:instrText xml:space="preserve"> \* MERGEFORMAT </w:instrText>
      </w:r>
      <w:r w:rsidR="00C345D8" w:rsidRPr="0034553E">
        <w:fldChar w:fldCharType="separate"/>
      </w:r>
      <w:r w:rsidR="005C0079">
        <w:t>4</w:t>
      </w:r>
      <w:r w:rsidR="00C345D8" w:rsidRPr="0034553E">
        <w:fldChar w:fldCharType="end"/>
      </w:r>
      <w:r w:rsidR="00C345D8" w:rsidRPr="0034553E">
        <w:t xml:space="preserve">).  If Additional Work forms part of the Approach to Work, the Bidder is expected to explain and justify why the Additional Work would be beneficial and to provide a separate quotation for these activities.  It is at the discretion of the Carbon Trust to consider Additional Work in the evaluation of the </w:t>
      </w:r>
      <w:r w:rsidR="005A57CA">
        <w:t>T</w:t>
      </w:r>
      <w:r w:rsidR="00C345D8" w:rsidRPr="0034553E">
        <w:t>ender.</w:t>
      </w:r>
    </w:p>
    <w:p w14:paraId="424B6B9C" w14:textId="77777777" w:rsidR="00C345D8" w:rsidRPr="0034553E" w:rsidRDefault="00C345D8" w:rsidP="00F25E62">
      <w:pPr>
        <w:pStyle w:val="BodyText"/>
        <w:numPr>
          <w:ilvl w:val="1"/>
          <w:numId w:val="32"/>
        </w:numPr>
        <w:spacing w:before="0" w:after="0"/>
        <w:rPr>
          <w:rFonts w:cs="Arial"/>
          <w:bCs/>
          <w:kern w:val="32"/>
        </w:rPr>
      </w:pPr>
      <w:r w:rsidRPr="0034553E">
        <w:rPr>
          <w:rFonts w:cs="Arial"/>
          <w:kern w:val="32"/>
        </w:rPr>
        <w:t>a pdf copy of the filled-in Bid Price Calculation Sheet;</w:t>
      </w:r>
    </w:p>
    <w:p w14:paraId="626C1E88" w14:textId="77777777" w:rsidR="00C345D8" w:rsidRPr="0034553E" w:rsidRDefault="00C345D8" w:rsidP="00F25E62">
      <w:pPr>
        <w:pStyle w:val="BodyText"/>
        <w:numPr>
          <w:ilvl w:val="1"/>
          <w:numId w:val="32"/>
        </w:numPr>
        <w:spacing w:before="0" w:after="0"/>
        <w:rPr>
          <w:rFonts w:cs="Arial"/>
          <w:bCs/>
          <w:kern w:val="32"/>
        </w:rPr>
      </w:pPr>
      <w:r w:rsidRPr="0034553E">
        <w:rPr>
          <w:rFonts w:cs="Arial"/>
          <w:kern w:val="32"/>
        </w:rPr>
        <w:t>the offered Bid Price, including any cost assumptions deemed relevant by the Bidder – see section 6 and criterion 4 for more details;</w:t>
      </w:r>
    </w:p>
    <w:p w14:paraId="68DC1F98" w14:textId="77777777" w:rsidR="00C345D8" w:rsidRPr="0034553E" w:rsidRDefault="00C345D8" w:rsidP="00F25E62">
      <w:pPr>
        <w:pStyle w:val="BodyText"/>
        <w:numPr>
          <w:ilvl w:val="1"/>
          <w:numId w:val="32"/>
        </w:numPr>
        <w:spacing w:before="0" w:after="0"/>
        <w:rPr>
          <w:rFonts w:cs="Arial"/>
          <w:bCs/>
          <w:kern w:val="32"/>
        </w:rPr>
      </w:pPr>
      <w:r w:rsidRPr="0034553E">
        <w:rPr>
          <w:rFonts w:cs="Arial"/>
          <w:kern w:val="32"/>
        </w:rPr>
        <w:t>an explanation of experience and staff skills, and how these are relevant to the Approach to Work – see criteria 2 and 3 for more details; and</w:t>
      </w:r>
    </w:p>
    <w:p w14:paraId="5FB50267" w14:textId="77777777" w:rsidR="00C345D8" w:rsidRPr="0034553E" w:rsidRDefault="00C345D8" w:rsidP="00F25E62">
      <w:pPr>
        <w:pStyle w:val="BodyText"/>
        <w:numPr>
          <w:ilvl w:val="1"/>
          <w:numId w:val="32"/>
        </w:numPr>
        <w:spacing w:before="0"/>
        <w:rPr>
          <w:rFonts w:cs="Arial"/>
          <w:bCs/>
          <w:kern w:val="32"/>
        </w:rPr>
      </w:pPr>
      <w:r w:rsidRPr="0034553E">
        <w:rPr>
          <w:rFonts w:cs="Arial"/>
          <w:kern w:val="32"/>
        </w:rPr>
        <w:t>supplementary information to provide experience evidence and skills evidence (e.g. CVs) – see criteria 2 and 3 for more details. This information should be provided as appendices to the Main Bid Document.</w:t>
      </w:r>
    </w:p>
    <w:p w14:paraId="3E2A10BF" w14:textId="77777777" w:rsidR="00C345D8" w:rsidRPr="0034553E" w:rsidRDefault="00C345D8" w:rsidP="00F25E62">
      <w:pPr>
        <w:pStyle w:val="BodyText"/>
        <w:numPr>
          <w:ilvl w:val="0"/>
          <w:numId w:val="30"/>
        </w:numPr>
      </w:pPr>
      <w:r w:rsidRPr="0034553E">
        <w:t>The Tender Certificate must be signed by an authorised signatory. Bidders must fill in the provided template.</w:t>
      </w:r>
    </w:p>
    <w:p w14:paraId="6ED1355E" w14:textId="77777777" w:rsidR="00C345D8" w:rsidRPr="0034553E" w:rsidRDefault="00C345D8" w:rsidP="00F25E62">
      <w:pPr>
        <w:pStyle w:val="BodyText"/>
        <w:numPr>
          <w:ilvl w:val="0"/>
          <w:numId w:val="30"/>
        </w:numPr>
      </w:pPr>
      <w:r w:rsidRPr="0034553E">
        <w:t xml:space="preserve">The filled-in Bid Price Calculation Sheet must be provided in Excel format in addition to the information provided in the Main Bid Document.  See </w:t>
      </w:r>
      <w:r w:rsidR="00820B75">
        <w:t>S</w:t>
      </w:r>
      <w:r w:rsidRPr="0034553E">
        <w:t xml:space="preserve">ection 6 and </w:t>
      </w:r>
      <w:r w:rsidR="00820B75">
        <w:t>C</w:t>
      </w:r>
      <w:r w:rsidRPr="0034553E">
        <w:t xml:space="preserve">riterion 4 for more details. </w:t>
      </w:r>
    </w:p>
    <w:p w14:paraId="6AF94A03" w14:textId="77777777" w:rsidR="00EA6C27" w:rsidRPr="0034553E" w:rsidRDefault="00C345D8" w:rsidP="00F25E62">
      <w:pPr>
        <w:pStyle w:val="BodyText"/>
        <w:numPr>
          <w:ilvl w:val="0"/>
          <w:numId w:val="30"/>
        </w:numPr>
      </w:pPr>
      <w:r w:rsidRPr="0034553E">
        <w:t xml:space="preserve">The failure by a bidder to submit either the Main Bid Document, the signed Tender Certificate or the filled-in Bid Price Calculation Sheet shall mean that such </w:t>
      </w:r>
      <w:r w:rsidR="005A57CA">
        <w:t>T</w:t>
      </w:r>
      <w:r w:rsidRPr="0034553E">
        <w:t xml:space="preserve">ender is a non-compliant </w:t>
      </w:r>
      <w:r w:rsidR="005A57CA">
        <w:t>T</w:t>
      </w:r>
      <w:r w:rsidRPr="0034553E">
        <w:t>ender.</w:t>
      </w:r>
      <w:r w:rsidR="00EA6C27">
        <w:br w:type="page"/>
      </w:r>
    </w:p>
    <w:p w14:paraId="78994075" w14:textId="77777777" w:rsidR="00C345D8" w:rsidRPr="00853378" w:rsidRDefault="00C345D8" w:rsidP="002B3592">
      <w:pPr>
        <w:pStyle w:val="Heading1Numbered"/>
      </w:pPr>
      <w:bookmarkStart w:id="35" w:name="_Toc48227040"/>
      <w:bookmarkStart w:id="36" w:name="_Toc48227041"/>
      <w:bookmarkStart w:id="37" w:name="_Toc48227042"/>
      <w:bookmarkStart w:id="38" w:name="_Ref47688157"/>
      <w:bookmarkStart w:id="39" w:name="_Toc49273850"/>
      <w:bookmarkStart w:id="40" w:name="_Toc234231297"/>
      <w:bookmarkEnd w:id="35"/>
      <w:bookmarkEnd w:id="36"/>
      <w:bookmarkEnd w:id="37"/>
      <w:r w:rsidRPr="00853378">
        <w:lastRenderedPageBreak/>
        <w:t>Scope of Work</w:t>
      </w:r>
      <w:bookmarkEnd w:id="32"/>
      <w:bookmarkEnd w:id="38"/>
      <w:bookmarkEnd w:id="39"/>
      <w:bookmarkEnd w:id="40"/>
    </w:p>
    <w:p w14:paraId="2A4AD3F2" w14:textId="1C6D6A46" w:rsidR="00C345D8" w:rsidRPr="0034553E" w:rsidRDefault="00C345D8" w:rsidP="00F25E62">
      <w:pPr>
        <w:pStyle w:val="BodyText"/>
        <w:numPr>
          <w:ilvl w:val="0"/>
          <w:numId w:val="34"/>
        </w:numPr>
      </w:pPr>
      <w:r w:rsidRPr="0034553E">
        <w:t xml:space="preserve">The Scope of Work is provided in this section </w:t>
      </w:r>
      <w:r w:rsidRPr="0034553E">
        <w:fldChar w:fldCharType="begin"/>
      </w:r>
      <w:r w:rsidRPr="0034553E">
        <w:instrText xml:space="preserve"> REF _Ref47688157 \r \h  \* MERGEFORMAT </w:instrText>
      </w:r>
      <w:r w:rsidRPr="0034553E">
        <w:fldChar w:fldCharType="separate"/>
      </w:r>
      <w:r w:rsidR="005C0079">
        <w:t>4</w:t>
      </w:r>
      <w:r w:rsidRPr="0034553E">
        <w:fldChar w:fldCharType="end"/>
      </w:r>
      <w:r w:rsidRPr="0034553E">
        <w:t>.</w:t>
      </w:r>
    </w:p>
    <w:p w14:paraId="13B1C61B" w14:textId="3A44E477" w:rsidR="00C345D8" w:rsidRPr="0034553E" w:rsidRDefault="00C345D8" w:rsidP="00F25E62">
      <w:pPr>
        <w:pStyle w:val="BodyText"/>
        <w:numPr>
          <w:ilvl w:val="0"/>
          <w:numId w:val="34"/>
        </w:numPr>
      </w:pPr>
      <w:r w:rsidRPr="0034553E">
        <w:t xml:space="preserve">The Scope of Work comprises </w:t>
      </w:r>
      <w:r>
        <w:fldChar w:fldCharType="begin"/>
      </w:r>
      <w:r>
        <w:instrText xml:space="preserve"> NUMBER </w:instrText>
      </w:r>
      <w:r>
        <w:fldChar w:fldCharType="separate"/>
      </w:r>
      <w:r w:rsidR="005C0079">
        <w:rPr>
          <w:noProof/>
        </w:rPr>
        <w:t>5</w:t>
      </w:r>
      <w:r>
        <w:rPr>
          <w:noProof/>
        </w:rPr>
        <w:fldChar w:fldCharType="end"/>
      </w:r>
      <w:r w:rsidRPr="0034553E">
        <w:t xml:space="preserve"> Work Packages. The Scope of Work sets out the initial ideas on the key activities that the Contractor is expected to deliver for the  Project.</w:t>
      </w:r>
    </w:p>
    <w:p w14:paraId="2609AF76" w14:textId="77777777" w:rsidR="00C345D8" w:rsidRPr="0034553E" w:rsidRDefault="00C345D8" w:rsidP="00F25E62">
      <w:pPr>
        <w:pStyle w:val="BodyText"/>
        <w:numPr>
          <w:ilvl w:val="0"/>
          <w:numId w:val="34"/>
        </w:numPr>
      </w:pPr>
      <w:r w:rsidRPr="0034553E">
        <w:t xml:space="preserve">It is expected that the Contractor will report on Project Deliverables to the TWG.  </w:t>
      </w:r>
      <w:bookmarkStart w:id="41" w:name="_Hlk51659851"/>
      <w:r w:rsidRPr="0034553E">
        <w:t xml:space="preserve">The Carbon Trust and TWG shall review and provide feedback on each Project Deliverable.  There will be at least one round of review comments to be accommodated by the Contractor for each Project Deliverable. </w:t>
      </w:r>
      <w:bookmarkEnd w:id="41"/>
    </w:p>
    <w:p w14:paraId="5C9CF771" w14:textId="77777777" w:rsidR="00C345D8" w:rsidRPr="0034553E" w:rsidRDefault="00C345D8" w:rsidP="00F25E62">
      <w:pPr>
        <w:pStyle w:val="BodyText"/>
        <w:numPr>
          <w:ilvl w:val="0"/>
          <w:numId w:val="34"/>
        </w:numPr>
      </w:pPr>
      <w:r w:rsidRPr="0034553E">
        <w:t>The Final Scope of Work will be agreed between the Carbon Trust and the Contractor when entering into the Contract. The Final Scope of Work may reflect any updates, changes or improvements to the Scope of Work as proposed by the Contractor in its Alternative Work or Additional Work and as agreed by the Carbon Trust.</w:t>
      </w:r>
    </w:p>
    <w:p w14:paraId="0CCD7F06" w14:textId="77777777" w:rsidR="00C345D8" w:rsidRPr="0034553E" w:rsidRDefault="00C345D8" w:rsidP="00F25E62">
      <w:pPr>
        <w:pStyle w:val="BodyText"/>
        <w:numPr>
          <w:ilvl w:val="0"/>
          <w:numId w:val="34"/>
        </w:numPr>
      </w:pPr>
      <w:r w:rsidRPr="0034553E">
        <w:t xml:space="preserve">Due to the breadth of skills and experience required for the Project bidders may decide to build a consortium to successfully meet the objectives of the Project. If a </w:t>
      </w:r>
      <w:r w:rsidR="00D3519D">
        <w:t>Tender</w:t>
      </w:r>
      <w:r w:rsidR="00D3519D" w:rsidRPr="0034553E">
        <w:t xml:space="preserve"> </w:t>
      </w:r>
      <w:r w:rsidRPr="0034553E">
        <w:t>is submitted by a consortium it is expected that, in the case that the consortium is selected as the preferred Bidder, Carbon Trust will only enter into a Contract with the Project Coordinator, and that the Project Coordinator will subcontract the other members of the consortium.</w:t>
      </w:r>
    </w:p>
    <w:p w14:paraId="428EBBE8" w14:textId="3A88B990" w:rsidR="00C345D8" w:rsidRPr="0034553E" w:rsidRDefault="00C345D8" w:rsidP="00F25E62">
      <w:pPr>
        <w:pStyle w:val="BodyText"/>
        <w:numPr>
          <w:ilvl w:val="0"/>
          <w:numId w:val="34"/>
        </w:numPr>
      </w:pPr>
      <w:r w:rsidRPr="0034553E">
        <w:t xml:space="preserve">The Carbon Trust appreciates that it will </w:t>
      </w:r>
      <w:r w:rsidRPr="00530C10">
        <w:t>take a small team of mixed seniority approximately</w:t>
      </w:r>
      <w:r w:rsidRPr="0034553E">
        <w:t xml:space="preserve"> </w:t>
      </w:r>
      <w:fldSimple w:instr=" REF  ProjectDuration 6 \* MERGEFORMAT ">
        <w:r w:rsidR="005C0079">
          <w:t>8</w:t>
        </w:r>
      </w:fldSimple>
      <w:r w:rsidRPr="0034553E">
        <w:t xml:space="preserve"> months to complete the Project.</w:t>
      </w:r>
    </w:p>
    <w:p w14:paraId="78CB8BFE" w14:textId="77777777" w:rsidR="00C345D8" w:rsidRPr="0034553E" w:rsidRDefault="00C345D8" w:rsidP="00F25E62">
      <w:pPr>
        <w:pStyle w:val="BodyText"/>
        <w:numPr>
          <w:ilvl w:val="0"/>
          <w:numId w:val="34"/>
        </w:numPr>
      </w:pPr>
      <w:r w:rsidRPr="0034553E">
        <w:t>Bidders should use the Scope of Work as set out below to create the Approach to Work. Any Alternative Work or Additional Work shall be stated in the Approach to Work at the end of the relevant Work Package description.</w:t>
      </w:r>
    </w:p>
    <w:p w14:paraId="33C691E0" w14:textId="767B1CFA" w:rsidR="00C345D8" w:rsidRPr="0034553E" w:rsidRDefault="00C345D8" w:rsidP="00F25E62">
      <w:pPr>
        <w:pStyle w:val="BodyText"/>
        <w:numPr>
          <w:ilvl w:val="0"/>
          <w:numId w:val="34"/>
        </w:numPr>
      </w:pPr>
      <w:r w:rsidRPr="0034553E">
        <w:t xml:space="preserve">It is expected that simplifying assumptions will be required to complete the work in the given timeframe.  These assumptions should, to the extent possible at the time of </w:t>
      </w:r>
      <w:r w:rsidR="000D3C65">
        <w:t>T</w:t>
      </w:r>
      <w:r w:rsidRPr="0034553E">
        <w:t xml:space="preserve">ender submission, be clearly stated in the Approach to Work. It is expected that during the execution of the </w:t>
      </w:r>
      <w:fldSimple w:instr="REF  Acronym  \* MERGEFORMAT">
        <w:r w:rsidR="005C0079">
          <w:rPr>
            <w:noProof/>
          </w:rPr>
          <w:t>BlaSt</w:t>
        </w:r>
      </w:fldSimple>
      <w:r w:rsidRPr="0034553E">
        <w:rPr>
          <w:noProof/>
        </w:rPr>
        <w:t xml:space="preserve"> </w:t>
      </w:r>
      <w:r w:rsidRPr="0034553E">
        <w:t>Project, any assumptions will be discussed with the TWG prior to the start of each Work Package.</w:t>
      </w:r>
    </w:p>
    <w:p w14:paraId="4B7E6209" w14:textId="3707315C" w:rsidR="00C345D8" w:rsidRPr="0034553E" w:rsidRDefault="00C345D8" w:rsidP="00530C10">
      <w:pPr>
        <w:pStyle w:val="BodyText"/>
        <w:spacing w:before="240" w:after="60" w:line="240" w:lineRule="auto"/>
        <w:ind w:left="432"/>
        <w:jc w:val="both"/>
      </w:pPr>
      <w:r w:rsidRPr="0034553E">
        <w:br w:type="page"/>
      </w:r>
    </w:p>
    <w:p w14:paraId="4A83C95D" w14:textId="77777777" w:rsidR="00C345D8" w:rsidRPr="00244B78" w:rsidRDefault="00C345D8" w:rsidP="00244B78">
      <w:pPr>
        <w:pStyle w:val="Heading2Annex"/>
        <w:spacing w:before="360"/>
        <w:rPr>
          <w:rFonts w:ascii="Arial Bold" w:eastAsiaTheme="minorEastAsia" w:hAnsi="Arial Bold"/>
          <w:caps/>
          <w:color w:val="2147ED" w:themeColor="accent1"/>
          <w:spacing w:val="8"/>
          <w:kern w:val="0"/>
          <w:szCs w:val="100"/>
          <w:lang w:eastAsia="en-US"/>
        </w:rPr>
      </w:pPr>
      <w:bookmarkStart w:id="42" w:name="_Toc102550682"/>
      <w:bookmarkStart w:id="43" w:name="_Toc234231298"/>
      <w:r w:rsidRPr="00244B78">
        <w:rPr>
          <w:rFonts w:ascii="Arial Bold" w:eastAsiaTheme="minorEastAsia" w:hAnsi="Arial Bold"/>
          <w:caps/>
          <w:color w:val="2147ED" w:themeColor="accent1"/>
          <w:spacing w:val="8"/>
          <w:kern w:val="0"/>
          <w:szCs w:val="100"/>
          <w:lang w:eastAsia="en-US"/>
        </w:rPr>
        <w:lastRenderedPageBreak/>
        <w:t>Work Packages</w:t>
      </w:r>
      <w:bookmarkEnd w:id="42"/>
      <w:bookmarkEnd w:id="43"/>
    </w:p>
    <w:tbl>
      <w:tblPr>
        <w:tblStyle w:val="GridTable4-Accent1"/>
        <w:tblpPr w:leftFromText="181" w:rightFromText="181" w:vertAnchor="text" w:horzAnchor="margin" w:tblpY="114"/>
        <w:tblW w:w="4975" w:type="pct"/>
        <w:tblLook w:val="06A0" w:firstRow="1" w:lastRow="0" w:firstColumn="1" w:lastColumn="0" w:noHBand="1" w:noVBand="1"/>
      </w:tblPr>
      <w:tblGrid>
        <w:gridCol w:w="2499"/>
        <w:gridCol w:w="6687"/>
      </w:tblGrid>
      <w:tr w:rsidR="00242843" w:rsidRPr="00242843" w14:paraId="79F5CB14" w14:textId="77777777" w:rsidTr="00F137BC">
        <w:trPr>
          <w:cnfStyle w:val="100000000000" w:firstRow="1" w:lastRow="0" w:firstColumn="0" w:lastColumn="0" w:oddVBand="0" w:evenVBand="0" w:oddHBand="0" w:evenHBand="0" w:firstRowFirstColumn="0" w:firstRowLastColumn="0" w:lastRowFirstColumn="0" w:lastRowLastColumn="0"/>
          <w:trHeight w:val="139"/>
        </w:trPr>
        <w:tc>
          <w:tcPr>
            <w:cnfStyle w:val="001000000000" w:firstRow="0" w:lastRow="0" w:firstColumn="1" w:lastColumn="0" w:oddVBand="0" w:evenVBand="0" w:oddHBand="0" w:evenHBand="0" w:firstRowFirstColumn="0" w:firstRowLastColumn="0" w:lastRowFirstColumn="0" w:lastRowLastColumn="0"/>
            <w:tcW w:w="1360" w:type="pct"/>
          </w:tcPr>
          <w:p w14:paraId="380D7128" w14:textId="77777777" w:rsidR="00242843" w:rsidRPr="00242843" w:rsidRDefault="00242843" w:rsidP="00242843">
            <w:pPr>
              <w:overflowPunct w:val="0"/>
              <w:spacing w:beforeLines="20" w:before="48" w:afterLines="20" w:after="48"/>
              <w:textAlignment w:val="baseline"/>
              <w:rPr>
                <w:rFonts w:cs="Arial"/>
                <w:sz w:val="22"/>
                <w:szCs w:val="22"/>
              </w:rPr>
            </w:pPr>
            <w:r w:rsidRPr="00242843">
              <w:rPr>
                <w:rFonts w:cs="Arial"/>
                <w:bCs w:val="0"/>
                <w:sz w:val="22"/>
                <w:szCs w:val="22"/>
              </w:rPr>
              <w:t>Work Package</w:t>
            </w:r>
          </w:p>
        </w:tc>
        <w:tc>
          <w:tcPr>
            <w:tcW w:w="3640" w:type="pct"/>
          </w:tcPr>
          <w:p w14:paraId="76BADE79" w14:textId="77777777" w:rsidR="00242843" w:rsidRPr="00242843" w:rsidRDefault="00242843" w:rsidP="00242843">
            <w:pPr>
              <w:overflowPunct w:val="0"/>
              <w:spacing w:beforeLines="20" w:before="48" w:afterLines="20" w:after="48"/>
              <w:textAlignment w:val="baseline"/>
              <w:cnfStyle w:val="100000000000" w:firstRow="1" w:lastRow="0" w:firstColumn="0" w:lastColumn="0" w:oddVBand="0" w:evenVBand="0" w:oddHBand="0" w:evenHBand="0" w:firstRowFirstColumn="0" w:firstRowLastColumn="0" w:lastRowFirstColumn="0" w:lastRowLastColumn="0"/>
              <w:rPr>
                <w:rFonts w:cs="Arial"/>
                <w:sz w:val="22"/>
                <w:szCs w:val="22"/>
              </w:rPr>
            </w:pPr>
            <w:r w:rsidRPr="00242843">
              <w:rPr>
                <w:rFonts w:cs="Arial"/>
                <w:bCs w:val="0"/>
                <w:sz w:val="22"/>
                <w:szCs w:val="22"/>
              </w:rPr>
              <w:t>Description of work</w:t>
            </w:r>
          </w:p>
        </w:tc>
      </w:tr>
      <w:tr w:rsidR="00242843" w:rsidRPr="00242843" w14:paraId="318E49CA" w14:textId="77777777" w:rsidTr="00F137BC">
        <w:trPr>
          <w:trHeight w:val="547"/>
        </w:trPr>
        <w:tc>
          <w:tcPr>
            <w:cnfStyle w:val="001000000000" w:firstRow="0" w:lastRow="0" w:firstColumn="1" w:lastColumn="0" w:oddVBand="0" w:evenVBand="0" w:oddHBand="0" w:evenHBand="0" w:firstRowFirstColumn="0" w:firstRowLastColumn="0" w:lastRowFirstColumn="0" w:lastRowLastColumn="0"/>
            <w:tcW w:w="1360" w:type="pct"/>
          </w:tcPr>
          <w:p w14:paraId="657CB9AC" w14:textId="77777777" w:rsidR="00242843" w:rsidRPr="00242843" w:rsidRDefault="00242843" w:rsidP="00242843">
            <w:pPr>
              <w:spacing w:beforeLines="20" w:before="48" w:afterLines="20" w:after="48"/>
              <w:rPr>
                <w:bCs w:val="0"/>
              </w:rPr>
            </w:pPr>
            <w:r w:rsidRPr="00242843">
              <w:rPr>
                <w:bCs w:val="0"/>
              </w:rPr>
              <w:t xml:space="preserve">WP1: Review operational context definition </w:t>
            </w:r>
          </w:p>
        </w:tc>
        <w:tc>
          <w:tcPr>
            <w:tcW w:w="3640" w:type="pct"/>
          </w:tcPr>
          <w:p w14:paraId="7CEBDB9D" w14:textId="77777777" w:rsidR="00242843" w:rsidRPr="00242843" w:rsidRDefault="00242843" w:rsidP="00242843">
            <w:pPr>
              <w:spacing w:beforeLines="20" w:before="48" w:afterLines="20" w:after="48"/>
              <w:textAlignment w:val="center"/>
              <w:cnfStyle w:val="000000000000" w:firstRow="0" w:lastRow="0" w:firstColumn="0" w:lastColumn="0" w:oddVBand="0" w:evenVBand="0" w:oddHBand="0" w:evenHBand="0" w:firstRowFirstColumn="0" w:firstRowLastColumn="0" w:lastRowFirstColumn="0" w:lastRowLastColumn="0"/>
              <w:rPr>
                <w:i/>
                <w:iCs/>
                <w:color w:val="000000"/>
              </w:rPr>
            </w:pPr>
            <w:r w:rsidRPr="00242843">
              <w:rPr>
                <w:b/>
                <w:i/>
                <w:iCs/>
                <w:color w:val="000000"/>
              </w:rPr>
              <w:t>Aim:</w:t>
            </w:r>
            <w:r w:rsidRPr="00242843">
              <w:rPr>
                <w:i/>
                <w:iCs/>
                <w:color w:val="000000"/>
              </w:rPr>
              <w:t xml:space="preserve"> Establish a clear, evidence</w:t>
            </w:r>
            <w:r w:rsidRPr="00242843">
              <w:rPr>
                <w:i/>
                <w:iCs/>
                <w:color w:val="000000"/>
              </w:rPr>
              <w:noBreakHyphen/>
              <w:t>based understanding of current industry practices and decision</w:t>
            </w:r>
            <w:r w:rsidRPr="00242843">
              <w:rPr>
                <w:i/>
                <w:iCs/>
                <w:color w:val="000000"/>
              </w:rPr>
              <w:noBreakHyphen/>
              <w:t>making during SOV approach and W2W connection operations that influence blade strike risk.</w:t>
            </w:r>
          </w:p>
          <w:p w14:paraId="7F5517F5" w14:textId="77777777" w:rsidR="00242843" w:rsidRPr="00242843" w:rsidRDefault="00242843" w:rsidP="00242843">
            <w:pPr>
              <w:spacing w:beforeLines="20" w:before="48" w:afterLines="20" w:after="48"/>
              <w:textAlignment w:val="center"/>
              <w:cnfStyle w:val="000000000000" w:firstRow="0" w:lastRow="0" w:firstColumn="0" w:lastColumn="0" w:oddVBand="0" w:evenVBand="0" w:oddHBand="0" w:evenHBand="0" w:firstRowFirstColumn="0" w:firstRowLastColumn="0" w:lastRowFirstColumn="0" w:lastRowLastColumn="0"/>
              <w:rPr>
                <w:color w:val="000000"/>
              </w:rPr>
            </w:pPr>
          </w:p>
          <w:p w14:paraId="7E851101" w14:textId="77777777" w:rsidR="00242843" w:rsidRPr="00242843" w:rsidRDefault="00242843" w:rsidP="00242843">
            <w:pPr>
              <w:spacing w:beforeLines="20" w:before="48" w:afterLines="20" w:after="48"/>
              <w:textAlignment w:val="center"/>
              <w:cnfStyle w:val="000000000000" w:firstRow="0" w:lastRow="0" w:firstColumn="0" w:lastColumn="0" w:oddVBand="0" w:evenVBand="0" w:oddHBand="0" w:evenHBand="0" w:firstRowFirstColumn="0" w:firstRowLastColumn="0" w:lastRowFirstColumn="0" w:lastRowLastColumn="0"/>
              <w:rPr>
                <w:color w:val="000000"/>
              </w:rPr>
            </w:pPr>
            <w:r w:rsidRPr="00242843">
              <w:rPr>
                <w:color w:val="000000"/>
              </w:rPr>
              <w:t>Literature and incident review</w:t>
            </w:r>
          </w:p>
          <w:p w14:paraId="51EA4F12" w14:textId="77777777" w:rsidR="00242843" w:rsidRPr="00242843" w:rsidRDefault="00242843" w:rsidP="00F25E62">
            <w:pPr>
              <w:numPr>
                <w:ilvl w:val="0"/>
                <w:numId w:val="37"/>
              </w:numPr>
              <w:spacing w:beforeLines="20" w:before="48" w:afterLines="20" w:after="48"/>
              <w:textAlignment w:val="center"/>
              <w:cnfStyle w:val="000000000000" w:firstRow="0" w:lastRow="0" w:firstColumn="0" w:lastColumn="0" w:oddVBand="0" w:evenVBand="0" w:oddHBand="0" w:evenHBand="0" w:firstRowFirstColumn="0" w:firstRowLastColumn="0" w:lastRowFirstColumn="0" w:lastRowLastColumn="0"/>
              <w:rPr>
                <w:color w:val="000000"/>
              </w:rPr>
            </w:pPr>
            <w:r w:rsidRPr="00242843">
              <w:rPr>
                <w:color w:val="000000"/>
              </w:rPr>
              <w:t>Review existing public literature on blade strike risks involving vessels and gangways, including multiple G+ publications, HSE regulator safety notices, and any relevant data that OWA partners are willing to share.</w:t>
            </w:r>
          </w:p>
          <w:p w14:paraId="24E83B2F" w14:textId="77777777" w:rsidR="00242843" w:rsidRPr="00242843" w:rsidRDefault="00242843" w:rsidP="00F25E62">
            <w:pPr>
              <w:numPr>
                <w:ilvl w:val="1"/>
                <w:numId w:val="37"/>
              </w:numPr>
              <w:spacing w:beforeLines="20" w:before="48" w:afterLines="20" w:after="48"/>
              <w:textAlignment w:val="center"/>
              <w:cnfStyle w:val="000000000000" w:firstRow="0" w:lastRow="0" w:firstColumn="0" w:lastColumn="0" w:oddVBand="0" w:evenVBand="0" w:oddHBand="0" w:evenHBand="0" w:firstRowFirstColumn="0" w:firstRowLastColumn="0" w:lastRowFirstColumn="0" w:lastRowLastColumn="0"/>
              <w:rPr>
                <w:color w:val="000000"/>
              </w:rPr>
            </w:pPr>
            <w:r w:rsidRPr="00242843">
              <w:rPr>
                <w:color w:val="000000"/>
              </w:rPr>
              <w:t>The appointed contractor should use findings and recommendations from the G+’s Managing the risk of moving, installed WTG blades striking a vessel good practice guideline</w:t>
            </w:r>
            <w:r w:rsidRPr="00242843">
              <w:rPr>
                <w:color w:val="000000"/>
                <w:vertAlign w:val="superscript"/>
              </w:rPr>
              <w:footnoteReference w:id="2"/>
            </w:r>
            <w:r w:rsidRPr="00242843">
              <w:rPr>
                <w:color w:val="000000"/>
              </w:rPr>
              <w:t xml:space="preserve"> as a baseline to build upon for this project.  </w:t>
            </w:r>
          </w:p>
          <w:p w14:paraId="7C334526" w14:textId="77777777" w:rsidR="00242843" w:rsidRPr="00242843" w:rsidRDefault="00242843" w:rsidP="00F25E62">
            <w:pPr>
              <w:numPr>
                <w:ilvl w:val="0"/>
                <w:numId w:val="37"/>
              </w:numPr>
              <w:spacing w:beforeLines="20" w:before="48" w:afterLines="20" w:after="48"/>
              <w:textAlignment w:val="center"/>
              <w:cnfStyle w:val="000000000000" w:firstRow="0" w:lastRow="0" w:firstColumn="0" w:lastColumn="0" w:oddVBand="0" w:evenVBand="0" w:oddHBand="0" w:evenHBand="0" w:firstRowFirstColumn="0" w:firstRowLastColumn="0" w:lastRowFirstColumn="0" w:lastRowLastColumn="0"/>
              <w:rPr>
                <w:color w:val="000000"/>
              </w:rPr>
            </w:pPr>
            <w:r w:rsidRPr="00242843">
              <w:rPr>
                <w:color w:val="000000"/>
              </w:rPr>
              <w:t>Collate and synthesise available information on blade strike incidents and near‑misses involving vessels and gangways, including post‑incident findings and mitigation measures.</w:t>
            </w:r>
          </w:p>
          <w:p w14:paraId="55F0C328" w14:textId="77777777" w:rsidR="00242843" w:rsidRPr="00242843" w:rsidRDefault="00242843" w:rsidP="00F25E62">
            <w:pPr>
              <w:numPr>
                <w:ilvl w:val="0"/>
                <w:numId w:val="37"/>
              </w:numPr>
              <w:spacing w:beforeLines="20" w:before="48" w:afterLines="20" w:after="48"/>
              <w:textAlignment w:val="center"/>
              <w:cnfStyle w:val="000000000000" w:firstRow="0" w:lastRow="0" w:firstColumn="0" w:lastColumn="0" w:oddVBand="0" w:evenVBand="0" w:oddHBand="0" w:evenHBand="0" w:firstRowFirstColumn="0" w:firstRowLastColumn="0" w:lastRowFirstColumn="0" w:lastRowLastColumn="0"/>
              <w:rPr>
                <w:color w:val="000000"/>
              </w:rPr>
            </w:pPr>
            <w:r w:rsidRPr="00242843">
              <w:rPr>
                <w:color w:val="000000"/>
              </w:rPr>
              <w:t>Consider a range of turbine operating states, including:</w:t>
            </w:r>
          </w:p>
          <w:p w14:paraId="107BB538" w14:textId="77777777" w:rsidR="00242843" w:rsidRPr="00242843" w:rsidRDefault="00242843" w:rsidP="00F25E62">
            <w:pPr>
              <w:numPr>
                <w:ilvl w:val="1"/>
                <w:numId w:val="46"/>
              </w:numPr>
              <w:spacing w:beforeLines="20" w:before="48" w:afterLines="20" w:after="48"/>
              <w:textAlignment w:val="center"/>
              <w:cnfStyle w:val="000000000000" w:firstRow="0" w:lastRow="0" w:firstColumn="0" w:lastColumn="0" w:oddVBand="0" w:evenVBand="0" w:oddHBand="0" w:evenHBand="0" w:firstRowFirstColumn="0" w:firstRowLastColumn="0" w:lastRowFirstColumn="0" w:lastRowLastColumn="0"/>
              <w:rPr>
                <w:color w:val="000000"/>
              </w:rPr>
            </w:pPr>
            <w:r w:rsidRPr="00242843">
              <w:rPr>
                <w:color w:val="000000"/>
              </w:rPr>
              <w:t>Normal operation, idling, shutdown, faulted, grid loss, and commissioning states.</w:t>
            </w:r>
          </w:p>
          <w:p w14:paraId="74E3D718" w14:textId="77777777" w:rsidR="00242843" w:rsidRPr="00242843" w:rsidRDefault="00242843" w:rsidP="00F25E62">
            <w:pPr>
              <w:numPr>
                <w:ilvl w:val="1"/>
                <w:numId w:val="46"/>
              </w:numPr>
              <w:spacing w:beforeLines="20" w:before="48" w:afterLines="20" w:after="48"/>
              <w:textAlignment w:val="center"/>
              <w:cnfStyle w:val="000000000000" w:firstRow="0" w:lastRow="0" w:firstColumn="0" w:lastColumn="0" w:oddVBand="0" w:evenVBand="0" w:oddHBand="0" w:evenHBand="0" w:firstRowFirstColumn="0" w:firstRowLastColumn="0" w:lastRowFirstColumn="0" w:lastRowLastColumn="0"/>
              <w:rPr>
                <w:color w:val="000000"/>
              </w:rPr>
            </w:pPr>
            <w:r w:rsidRPr="00242843">
              <w:rPr>
                <w:color w:val="000000"/>
              </w:rPr>
              <w:t>Non‑optimal yaw alignment or rotor orientation relative to prevailing wind, wave, and vessel heading.</w:t>
            </w:r>
          </w:p>
          <w:p w14:paraId="63BFA4EF" w14:textId="77777777" w:rsidR="00242843" w:rsidRPr="00242843" w:rsidRDefault="00242843" w:rsidP="00F25E62">
            <w:pPr>
              <w:numPr>
                <w:ilvl w:val="1"/>
                <w:numId w:val="46"/>
              </w:numPr>
              <w:spacing w:beforeLines="20" w:before="48" w:afterLines="20" w:after="48"/>
              <w:textAlignment w:val="center"/>
              <w:cnfStyle w:val="000000000000" w:firstRow="0" w:lastRow="0" w:firstColumn="0" w:lastColumn="0" w:oddVBand="0" w:evenVBand="0" w:oddHBand="0" w:evenHBand="0" w:firstRowFirstColumn="0" w:firstRowLastColumn="0" w:lastRowFirstColumn="0" w:lastRowLastColumn="0"/>
              <w:rPr>
                <w:color w:val="000000"/>
              </w:rPr>
            </w:pPr>
            <w:r w:rsidRPr="00242843">
              <w:rPr>
                <w:color w:val="000000"/>
              </w:rPr>
              <w:t>Blade pitch behaviour, rotor movement, and deviations from expected parked conditions.</w:t>
            </w:r>
          </w:p>
          <w:p w14:paraId="4A275059" w14:textId="77777777" w:rsidR="00242843" w:rsidRPr="00242843" w:rsidRDefault="00242843" w:rsidP="00242843">
            <w:pPr>
              <w:spacing w:beforeLines="20" w:before="48" w:afterLines="20" w:after="48"/>
              <w:textAlignment w:val="center"/>
              <w:cnfStyle w:val="000000000000" w:firstRow="0" w:lastRow="0" w:firstColumn="0" w:lastColumn="0" w:oddVBand="0" w:evenVBand="0" w:oddHBand="0" w:evenHBand="0" w:firstRowFirstColumn="0" w:firstRowLastColumn="0" w:lastRowFirstColumn="0" w:lastRowLastColumn="0"/>
              <w:rPr>
                <w:color w:val="000000"/>
              </w:rPr>
            </w:pPr>
            <w:r w:rsidRPr="00242843">
              <w:rPr>
                <w:color w:val="000000"/>
              </w:rPr>
              <w:t>Industry procedures and practices</w:t>
            </w:r>
          </w:p>
          <w:p w14:paraId="614232E8" w14:textId="77777777" w:rsidR="00242843" w:rsidRPr="00242843" w:rsidRDefault="00242843" w:rsidP="00F25E62">
            <w:pPr>
              <w:numPr>
                <w:ilvl w:val="0"/>
                <w:numId w:val="37"/>
              </w:numPr>
              <w:spacing w:beforeLines="20" w:before="48" w:afterLines="20" w:after="48"/>
              <w:textAlignment w:val="center"/>
              <w:cnfStyle w:val="000000000000" w:firstRow="0" w:lastRow="0" w:firstColumn="0" w:lastColumn="0" w:oddVBand="0" w:evenVBand="0" w:oddHBand="0" w:evenHBand="0" w:firstRowFirstColumn="0" w:firstRowLastColumn="0" w:lastRowFirstColumn="0" w:lastRowLastColumn="0"/>
              <w:rPr>
                <w:color w:val="000000"/>
              </w:rPr>
            </w:pPr>
            <w:r w:rsidRPr="00242843">
              <w:rPr>
                <w:color w:val="000000"/>
              </w:rPr>
              <w:t>Engage with stakeholders: Vessel owners, masters, and operators to identify the operational procedures during vessel-to-turbine connection. Include Health and Safety organisations such as the G+ and IMCA.</w:t>
            </w:r>
          </w:p>
          <w:p w14:paraId="43A7E08C" w14:textId="77777777" w:rsidR="00242843" w:rsidRPr="00242843" w:rsidRDefault="00242843" w:rsidP="00F25E62">
            <w:pPr>
              <w:numPr>
                <w:ilvl w:val="1"/>
                <w:numId w:val="37"/>
              </w:numPr>
              <w:spacing w:beforeLines="20" w:before="48" w:afterLines="20" w:after="48"/>
              <w:textAlignment w:val="center"/>
              <w:cnfStyle w:val="000000000000" w:firstRow="0" w:lastRow="0" w:firstColumn="0" w:lastColumn="0" w:oddVBand="0" w:evenVBand="0" w:oddHBand="0" w:evenHBand="0" w:firstRowFirstColumn="0" w:firstRowLastColumn="0" w:lastRowFirstColumn="0" w:lastRowLastColumn="0"/>
              <w:rPr>
                <w:color w:val="000000"/>
              </w:rPr>
            </w:pPr>
            <w:r w:rsidRPr="00242843">
              <w:rPr>
                <w:color w:val="000000"/>
              </w:rPr>
              <w:t xml:space="preserve">Review existing SOV to turbine approach procedures, including gangway connection procedures, within the industry. </w:t>
            </w:r>
          </w:p>
          <w:p w14:paraId="1A5E34C7" w14:textId="77777777" w:rsidR="00242843" w:rsidRPr="00242843" w:rsidRDefault="00242843" w:rsidP="00F25E62">
            <w:pPr>
              <w:numPr>
                <w:ilvl w:val="1"/>
                <w:numId w:val="37"/>
              </w:numPr>
              <w:spacing w:beforeLines="20" w:before="48" w:afterLines="20" w:after="48"/>
              <w:textAlignment w:val="center"/>
              <w:cnfStyle w:val="000000000000" w:firstRow="0" w:lastRow="0" w:firstColumn="0" w:lastColumn="0" w:oddVBand="0" w:evenVBand="0" w:oddHBand="0" w:evenHBand="0" w:firstRowFirstColumn="0" w:firstRowLastColumn="0" w:lastRowFirstColumn="0" w:lastRowLastColumn="0"/>
              <w:rPr>
                <w:color w:val="000000"/>
              </w:rPr>
            </w:pPr>
            <w:r w:rsidRPr="00242843">
              <w:rPr>
                <w:color w:val="000000"/>
              </w:rPr>
              <w:t>Identify how turbine state information is currently communicated (or not) to vessel masters and offshore managers during operations.</w:t>
            </w:r>
          </w:p>
          <w:p w14:paraId="2B1B6892" w14:textId="77777777" w:rsidR="00242843" w:rsidRPr="00242843" w:rsidRDefault="00242843" w:rsidP="00F25E62">
            <w:pPr>
              <w:numPr>
                <w:ilvl w:val="1"/>
                <w:numId w:val="37"/>
              </w:numPr>
              <w:spacing w:beforeLines="20" w:before="48" w:afterLines="20" w:after="48"/>
              <w:textAlignment w:val="center"/>
              <w:cnfStyle w:val="000000000000" w:firstRow="0" w:lastRow="0" w:firstColumn="0" w:lastColumn="0" w:oddVBand="0" w:evenVBand="0" w:oddHBand="0" w:evenHBand="0" w:firstRowFirstColumn="0" w:firstRowLastColumn="0" w:lastRowFirstColumn="0" w:lastRowLastColumn="0"/>
              <w:rPr>
                <w:color w:val="000000"/>
              </w:rPr>
            </w:pPr>
            <w:r w:rsidRPr="00242843">
              <w:rPr>
                <w:color w:val="000000"/>
              </w:rPr>
              <w:lastRenderedPageBreak/>
              <w:t>Identify and map differences and inconsistencies in procedures and operational limits between developers, wind farms, and vessel size.</w:t>
            </w:r>
          </w:p>
          <w:p w14:paraId="55877E4E" w14:textId="77777777" w:rsidR="00242843" w:rsidRPr="00242843" w:rsidRDefault="00242843" w:rsidP="00F25E62">
            <w:pPr>
              <w:numPr>
                <w:ilvl w:val="1"/>
                <w:numId w:val="37"/>
              </w:numPr>
              <w:spacing w:beforeLines="20" w:before="48" w:afterLines="20" w:after="48"/>
              <w:textAlignment w:val="center"/>
              <w:cnfStyle w:val="000000000000" w:firstRow="0" w:lastRow="0" w:firstColumn="0" w:lastColumn="0" w:oddVBand="0" w:evenVBand="0" w:oddHBand="0" w:evenHBand="0" w:firstRowFirstColumn="0" w:firstRowLastColumn="0" w:lastRowFirstColumn="0" w:lastRowLastColumn="0"/>
              <w:rPr>
                <w:color w:val="000000"/>
              </w:rPr>
            </w:pPr>
            <w:r w:rsidRPr="00242843">
              <w:rPr>
                <w:color w:val="000000"/>
              </w:rPr>
              <w:t>Review cases where procedures failed or required deviation due to turbine positioning or environmental conditions.</w:t>
            </w:r>
          </w:p>
          <w:p w14:paraId="4A056B4C" w14:textId="77777777" w:rsidR="00242843" w:rsidRPr="00242843" w:rsidRDefault="00242843" w:rsidP="00F25E62">
            <w:pPr>
              <w:numPr>
                <w:ilvl w:val="1"/>
                <w:numId w:val="37"/>
              </w:numPr>
              <w:spacing w:beforeLines="20" w:before="48" w:afterLines="20" w:after="48"/>
              <w:textAlignment w:val="center"/>
              <w:cnfStyle w:val="000000000000" w:firstRow="0" w:lastRow="0" w:firstColumn="0" w:lastColumn="0" w:oddVBand="0" w:evenVBand="0" w:oddHBand="0" w:evenHBand="0" w:firstRowFirstColumn="0" w:firstRowLastColumn="0" w:lastRowFirstColumn="0" w:lastRowLastColumn="0"/>
              <w:rPr>
                <w:color w:val="000000"/>
              </w:rPr>
            </w:pPr>
            <w:r w:rsidRPr="00242843">
              <w:rPr>
                <w:color w:val="000000"/>
              </w:rPr>
              <w:t>Review post-incident analysis and mitigation measures.</w:t>
            </w:r>
          </w:p>
          <w:p w14:paraId="4CF23134" w14:textId="77777777" w:rsidR="00242843" w:rsidRPr="00242843" w:rsidRDefault="00242843" w:rsidP="00F25E62">
            <w:pPr>
              <w:numPr>
                <w:ilvl w:val="1"/>
                <w:numId w:val="37"/>
              </w:numPr>
              <w:spacing w:beforeLines="20" w:before="48" w:afterLines="20" w:after="48"/>
              <w:textAlignment w:val="center"/>
              <w:cnfStyle w:val="000000000000" w:firstRow="0" w:lastRow="0" w:firstColumn="0" w:lastColumn="0" w:oddVBand="0" w:evenVBand="0" w:oddHBand="0" w:evenHBand="0" w:firstRowFirstColumn="0" w:firstRowLastColumn="0" w:lastRowFirstColumn="0" w:lastRowLastColumn="0"/>
              <w:rPr>
                <w:color w:val="000000"/>
              </w:rPr>
            </w:pPr>
            <w:r w:rsidRPr="00242843">
              <w:rPr>
                <w:color w:val="000000"/>
              </w:rPr>
              <w:t>Analyse existing procedures, or procedures under development, that allow SOVs to approach and connect gangways to a turbine without turbine shutdown.</w:t>
            </w:r>
          </w:p>
          <w:p w14:paraId="025675A1" w14:textId="77777777" w:rsidR="00242843" w:rsidRPr="00242843" w:rsidRDefault="00242843" w:rsidP="00F25E62">
            <w:pPr>
              <w:numPr>
                <w:ilvl w:val="2"/>
                <w:numId w:val="47"/>
              </w:numPr>
              <w:spacing w:beforeLines="20" w:before="48" w:afterLines="20" w:after="48"/>
              <w:textAlignment w:val="center"/>
              <w:cnfStyle w:val="000000000000" w:firstRow="0" w:lastRow="0" w:firstColumn="0" w:lastColumn="0" w:oddVBand="0" w:evenVBand="0" w:oddHBand="0" w:evenHBand="0" w:firstRowFirstColumn="0" w:firstRowLastColumn="0" w:lastRowFirstColumn="0" w:lastRowLastColumn="0"/>
              <w:rPr>
                <w:color w:val="000000"/>
              </w:rPr>
            </w:pPr>
            <w:r w:rsidRPr="00242843">
              <w:rPr>
                <w:rFonts w:ascii="Segoe UI" w:hAnsi="Segoe UI" w:cs="Segoe UI"/>
                <w:sz w:val="21"/>
                <w:szCs w:val="21"/>
                <w:lang w:eastAsia="en-GB"/>
              </w:rPr>
              <w:t>Identify enabling conditions, constraints, and known limitations associated with such operations.</w:t>
            </w:r>
          </w:p>
          <w:p w14:paraId="49EB5DE1" w14:textId="77777777" w:rsidR="00242843" w:rsidRPr="00242843" w:rsidRDefault="00242843" w:rsidP="00242843">
            <w:pPr>
              <w:spacing w:beforeLines="20" w:before="48" w:afterLines="20" w:after="48"/>
              <w:textAlignment w:val="center"/>
              <w:cnfStyle w:val="000000000000" w:firstRow="0" w:lastRow="0" w:firstColumn="0" w:lastColumn="0" w:oddVBand="0" w:evenVBand="0" w:oddHBand="0" w:evenHBand="0" w:firstRowFirstColumn="0" w:firstRowLastColumn="0" w:lastRowFirstColumn="0" w:lastRowLastColumn="0"/>
              <w:rPr>
                <w:color w:val="000000"/>
              </w:rPr>
            </w:pPr>
            <w:r w:rsidRPr="00242843">
              <w:rPr>
                <w:color w:val="000000"/>
              </w:rPr>
              <w:t>Operational decision making:</w:t>
            </w:r>
          </w:p>
          <w:p w14:paraId="657D6A03" w14:textId="77777777" w:rsidR="00242843" w:rsidRPr="00242843" w:rsidRDefault="00242843" w:rsidP="00F25E62">
            <w:pPr>
              <w:numPr>
                <w:ilvl w:val="0"/>
                <w:numId w:val="37"/>
              </w:numPr>
              <w:spacing w:beforeLines="20" w:before="48" w:afterLines="20" w:after="48"/>
              <w:textAlignment w:val="center"/>
              <w:cnfStyle w:val="000000000000" w:firstRow="0" w:lastRow="0" w:firstColumn="0" w:lastColumn="0" w:oddVBand="0" w:evenVBand="0" w:oddHBand="0" w:evenHBand="0" w:firstRowFirstColumn="0" w:firstRowLastColumn="0" w:lastRowFirstColumn="0" w:lastRowLastColumn="0"/>
              <w:rPr>
                <w:color w:val="000000"/>
              </w:rPr>
            </w:pPr>
            <w:r w:rsidRPr="00242843">
              <w:rPr>
                <w:color w:val="000000"/>
              </w:rPr>
              <w:t>Engage with vessel owners, masters, operators/developers, and relevant health and safety organisations to understand how operational decisions are made in practice.</w:t>
            </w:r>
          </w:p>
          <w:p w14:paraId="1758EDCD" w14:textId="77777777" w:rsidR="00242843" w:rsidRPr="00242843" w:rsidRDefault="00242843" w:rsidP="00F25E62">
            <w:pPr>
              <w:numPr>
                <w:ilvl w:val="0"/>
                <w:numId w:val="37"/>
              </w:numPr>
              <w:spacing w:beforeLines="20" w:before="48" w:afterLines="20" w:after="48"/>
              <w:textAlignment w:val="center"/>
              <w:cnfStyle w:val="000000000000" w:firstRow="0" w:lastRow="0" w:firstColumn="0" w:lastColumn="0" w:oddVBand="0" w:evenVBand="0" w:oddHBand="0" w:evenHBand="0" w:firstRowFirstColumn="0" w:firstRowLastColumn="0" w:lastRowFirstColumn="0" w:lastRowLastColumn="0"/>
              <w:rPr>
                <w:color w:val="000000"/>
              </w:rPr>
            </w:pPr>
            <w:r w:rsidRPr="00242843">
              <w:rPr>
                <w:color w:val="000000"/>
              </w:rPr>
              <w:t>Identify where conservative assumptions, qualitative judgement, or site‑specific rules are used to manage blade strike risk, and assess the implications for safety margins, operational downtime, and consistency across projects.</w:t>
            </w:r>
          </w:p>
          <w:p w14:paraId="49A79CDA" w14:textId="77777777" w:rsidR="00242843" w:rsidRPr="00242843" w:rsidRDefault="00242843" w:rsidP="00242843">
            <w:pPr>
              <w:spacing w:beforeLines="20" w:before="48" w:afterLines="20" w:after="48"/>
              <w:ind w:left="360"/>
              <w:textAlignment w:val="center"/>
              <w:cnfStyle w:val="000000000000" w:firstRow="0" w:lastRow="0" w:firstColumn="0" w:lastColumn="0" w:oddVBand="0" w:evenVBand="0" w:oddHBand="0" w:evenHBand="0" w:firstRowFirstColumn="0" w:firstRowLastColumn="0" w:lastRowFirstColumn="0" w:lastRowLastColumn="0"/>
              <w:rPr>
                <w:color w:val="000000"/>
              </w:rPr>
            </w:pPr>
            <w:r w:rsidRPr="00242843">
              <w:rPr>
                <w:color w:val="000000"/>
              </w:rPr>
              <w:t>Summarise findings, emphasising procedures which led to incidents or near misses, and those practices that are perceived by industry as safer practices.</w:t>
            </w:r>
          </w:p>
          <w:p w14:paraId="3E3926B2" w14:textId="77777777" w:rsidR="00242843" w:rsidRPr="00242843" w:rsidRDefault="00242843" w:rsidP="00F25E62">
            <w:pPr>
              <w:numPr>
                <w:ilvl w:val="0"/>
                <w:numId w:val="37"/>
              </w:numPr>
              <w:spacing w:beforeLines="20" w:before="48" w:afterLines="20" w:after="48"/>
              <w:textAlignment w:val="center"/>
              <w:cnfStyle w:val="000000000000" w:firstRow="0" w:lastRow="0" w:firstColumn="0" w:lastColumn="0" w:oddVBand="0" w:evenVBand="0" w:oddHBand="0" w:evenHBand="0" w:firstRowFirstColumn="0" w:firstRowLastColumn="0" w:lastRowFirstColumn="0" w:lastRowLastColumn="0"/>
              <w:rPr>
                <w:color w:val="000000"/>
              </w:rPr>
            </w:pPr>
            <w:r w:rsidRPr="00242843">
              <w:rPr>
                <w:color w:val="000000"/>
              </w:rPr>
              <w:t>Link early findings to existing and or potential procedures which could allow safe vessel approach and gangway connection without turbine shutdown.</w:t>
            </w:r>
          </w:p>
        </w:tc>
      </w:tr>
      <w:tr w:rsidR="00242843" w:rsidRPr="00242843" w14:paraId="0E4EE540" w14:textId="77777777" w:rsidTr="00F137BC">
        <w:trPr>
          <w:trHeight w:val="1084"/>
        </w:trPr>
        <w:tc>
          <w:tcPr>
            <w:cnfStyle w:val="001000000000" w:firstRow="0" w:lastRow="0" w:firstColumn="1" w:lastColumn="0" w:oddVBand="0" w:evenVBand="0" w:oddHBand="0" w:evenHBand="0" w:firstRowFirstColumn="0" w:firstRowLastColumn="0" w:lastRowFirstColumn="0" w:lastRowLastColumn="0"/>
            <w:tcW w:w="5000" w:type="pct"/>
            <w:gridSpan w:val="2"/>
          </w:tcPr>
          <w:p w14:paraId="3AB19D08" w14:textId="77777777" w:rsidR="00242843" w:rsidRPr="00242843" w:rsidDel="004A6926" w:rsidRDefault="00242843" w:rsidP="00242843">
            <w:pPr>
              <w:autoSpaceDE w:val="0"/>
              <w:autoSpaceDN w:val="0"/>
              <w:adjustRightInd w:val="0"/>
              <w:spacing w:beforeLines="20" w:before="48" w:afterLines="20" w:after="48" w:line="240" w:lineRule="auto"/>
              <w:rPr>
                <w:rFonts w:cs="Trebuchet MS"/>
                <w:bCs w:val="0"/>
                <w:color w:val="000000"/>
                <w:lang w:eastAsia="en-GB"/>
              </w:rPr>
            </w:pPr>
            <w:r w:rsidRPr="00242843">
              <w:rPr>
                <w:rFonts w:cs="Trebuchet MS"/>
                <w:bCs w:val="0"/>
                <w:color w:val="000000"/>
                <w:lang w:eastAsia="en-GB"/>
              </w:rPr>
              <w:lastRenderedPageBreak/>
              <w:t xml:space="preserve">Project </w:t>
            </w:r>
            <w:r w:rsidRPr="00242843" w:rsidDel="004A6926">
              <w:rPr>
                <w:rFonts w:cs="Trebuchet MS"/>
                <w:bCs w:val="0"/>
                <w:color w:val="000000"/>
                <w:lang w:eastAsia="en-GB"/>
              </w:rPr>
              <w:t>Deliverable</w:t>
            </w:r>
            <w:r w:rsidRPr="00242843">
              <w:rPr>
                <w:rFonts w:cs="Trebuchet MS"/>
                <w:bCs w:val="0"/>
                <w:color w:val="000000"/>
                <w:lang w:eastAsia="en-GB"/>
              </w:rPr>
              <w:t>s</w:t>
            </w:r>
            <w:r w:rsidRPr="00242843" w:rsidDel="004A6926">
              <w:rPr>
                <w:rFonts w:cs="Trebuchet MS"/>
                <w:bCs w:val="0"/>
                <w:color w:val="000000"/>
                <w:lang w:eastAsia="en-GB"/>
              </w:rPr>
              <w:t>:</w:t>
            </w:r>
          </w:p>
          <w:p w14:paraId="4AE1FCCB" w14:textId="77777777" w:rsidR="00242843" w:rsidRPr="00242843" w:rsidRDefault="00242843" w:rsidP="00242843">
            <w:pPr>
              <w:numPr>
                <w:ilvl w:val="0"/>
                <w:numId w:val="26"/>
              </w:numPr>
              <w:autoSpaceDE w:val="0"/>
              <w:autoSpaceDN w:val="0"/>
              <w:adjustRightInd w:val="0"/>
              <w:spacing w:beforeLines="20" w:before="48" w:afterLines="20" w:after="48" w:line="240" w:lineRule="auto"/>
              <w:rPr>
                <w:rFonts w:cs="Trebuchet MS"/>
                <w:bCs w:val="0"/>
                <w:color w:val="000000"/>
                <w:lang w:eastAsia="en-GB"/>
              </w:rPr>
            </w:pPr>
            <w:r w:rsidRPr="00242843">
              <w:rPr>
                <w:rFonts w:cs="Trebuchet MS"/>
                <w:bCs w:val="0"/>
                <w:color w:val="000000"/>
                <w:lang w:eastAsia="en-GB"/>
              </w:rPr>
              <w:t>D01.1</w:t>
            </w:r>
            <w:r w:rsidRPr="00242843" w:rsidDel="004A6926">
              <w:rPr>
                <w:rFonts w:cs="Trebuchet MS"/>
                <w:bCs w:val="0"/>
                <w:color w:val="000000"/>
                <w:lang w:eastAsia="en-GB"/>
              </w:rPr>
              <w:t xml:space="preserve">: </w:t>
            </w:r>
            <w:r w:rsidRPr="00242843">
              <w:rPr>
                <w:rFonts w:cs="Trebuchet MS"/>
                <w:bCs w:val="0"/>
                <w:color w:val="000000"/>
                <w:lang w:val="en-US" w:eastAsia="en-GB"/>
              </w:rPr>
              <w:t>Summary report of operational context findings.</w:t>
            </w:r>
          </w:p>
          <w:p w14:paraId="5AABDD1F" w14:textId="77777777" w:rsidR="00242843" w:rsidRPr="00242843" w:rsidRDefault="00242843" w:rsidP="00242843">
            <w:pPr>
              <w:autoSpaceDE w:val="0"/>
              <w:autoSpaceDN w:val="0"/>
              <w:adjustRightInd w:val="0"/>
              <w:spacing w:beforeLines="20" w:before="48" w:afterLines="20" w:after="48" w:line="240" w:lineRule="auto"/>
              <w:rPr>
                <w:rFonts w:cs="Trebuchet MS"/>
                <w:bCs w:val="0"/>
                <w:color w:val="000000"/>
                <w:highlight w:val="yellow"/>
                <w:lang w:eastAsia="en-GB"/>
              </w:rPr>
            </w:pPr>
          </w:p>
        </w:tc>
      </w:tr>
      <w:tr w:rsidR="00242843" w:rsidRPr="00242843" w14:paraId="54610A3F" w14:textId="77777777" w:rsidTr="00F137BC">
        <w:trPr>
          <w:trHeight w:val="432"/>
        </w:trPr>
        <w:tc>
          <w:tcPr>
            <w:cnfStyle w:val="001000000000" w:firstRow="0" w:lastRow="0" w:firstColumn="1" w:lastColumn="0" w:oddVBand="0" w:evenVBand="0" w:oddHBand="0" w:evenHBand="0" w:firstRowFirstColumn="0" w:firstRowLastColumn="0" w:lastRowFirstColumn="0" w:lastRowLastColumn="0"/>
            <w:tcW w:w="1360" w:type="pct"/>
          </w:tcPr>
          <w:p w14:paraId="03BD8CD0" w14:textId="77777777" w:rsidR="00242843" w:rsidRPr="00242843" w:rsidRDefault="00242843" w:rsidP="00242843">
            <w:pPr>
              <w:spacing w:beforeLines="20" w:before="48" w:afterLines="20" w:after="48"/>
              <w:rPr>
                <w:bCs w:val="0"/>
              </w:rPr>
            </w:pPr>
            <w:r w:rsidRPr="00242843">
              <w:rPr>
                <w:bCs w:val="0"/>
              </w:rPr>
              <w:t>WP2: Blade risk identification</w:t>
            </w:r>
          </w:p>
        </w:tc>
        <w:tc>
          <w:tcPr>
            <w:tcW w:w="3640" w:type="pct"/>
          </w:tcPr>
          <w:p w14:paraId="19CFC2C2" w14:textId="77777777" w:rsidR="00242843" w:rsidRPr="00242843" w:rsidRDefault="00242843" w:rsidP="00242843">
            <w:pPr>
              <w:spacing w:beforeLines="20" w:before="48" w:afterLines="20" w:after="48"/>
              <w:cnfStyle w:val="000000000000" w:firstRow="0" w:lastRow="0" w:firstColumn="0" w:lastColumn="0" w:oddVBand="0" w:evenVBand="0" w:oddHBand="0" w:evenHBand="0" w:firstRowFirstColumn="0" w:firstRowLastColumn="0" w:lastRowFirstColumn="0" w:lastRowLastColumn="0"/>
              <w:rPr>
                <w:i/>
                <w:iCs/>
              </w:rPr>
            </w:pPr>
            <w:r w:rsidRPr="00242843">
              <w:rPr>
                <w:b/>
                <w:i/>
                <w:iCs/>
              </w:rPr>
              <w:t>Aim</w:t>
            </w:r>
            <w:r w:rsidRPr="00242843">
              <w:rPr>
                <w:i/>
                <w:iCs/>
              </w:rPr>
              <w:t>: Identify and assess credible blade strike scenarios by evaluating vessel and turbine‑related risk factors, and determining their relevance and significance to the wider industry</w:t>
            </w:r>
          </w:p>
          <w:p w14:paraId="526F52FC" w14:textId="77777777" w:rsidR="00242843" w:rsidRPr="00242843" w:rsidRDefault="00242843" w:rsidP="00242843">
            <w:pPr>
              <w:spacing w:beforeLines="20" w:before="48" w:afterLines="20" w:after="48"/>
              <w:cnfStyle w:val="000000000000" w:firstRow="0" w:lastRow="0" w:firstColumn="0" w:lastColumn="0" w:oddVBand="0" w:evenVBand="0" w:oddHBand="0" w:evenHBand="0" w:firstRowFirstColumn="0" w:firstRowLastColumn="0" w:lastRowFirstColumn="0" w:lastRowLastColumn="0"/>
            </w:pPr>
          </w:p>
          <w:p w14:paraId="13CF6477" w14:textId="77777777" w:rsidR="00242843" w:rsidRPr="00242843" w:rsidRDefault="00242843" w:rsidP="00242843">
            <w:pPr>
              <w:spacing w:beforeLines="20" w:before="48" w:afterLines="20" w:after="48"/>
              <w:cnfStyle w:val="000000000000" w:firstRow="0" w:lastRow="0" w:firstColumn="0" w:lastColumn="0" w:oddVBand="0" w:evenVBand="0" w:oddHBand="0" w:evenHBand="0" w:firstRowFirstColumn="0" w:firstRowLastColumn="0" w:lastRowFirstColumn="0" w:lastRowLastColumn="0"/>
            </w:pPr>
            <w:r w:rsidRPr="00242843">
              <w:t>Understanding the risk profile of SOVs:</w:t>
            </w:r>
          </w:p>
          <w:p w14:paraId="164DF7AF" w14:textId="77777777" w:rsidR="00242843" w:rsidRPr="00242843" w:rsidRDefault="00242843" w:rsidP="00F25E62">
            <w:pPr>
              <w:numPr>
                <w:ilvl w:val="0"/>
                <w:numId w:val="39"/>
              </w:numPr>
              <w:spacing w:beforeLines="20" w:before="48" w:afterLines="20" w:after="48"/>
              <w:cnfStyle w:val="000000000000" w:firstRow="0" w:lastRow="0" w:firstColumn="0" w:lastColumn="0" w:oddVBand="0" w:evenVBand="0" w:oddHBand="0" w:evenHBand="0" w:firstRowFirstColumn="0" w:firstRowLastColumn="0" w:lastRowFirstColumn="0" w:lastRowLastColumn="0"/>
            </w:pPr>
            <w:r w:rsidRPr="00242843">
              <w:t>SOV size and geometry: Assess how vessel height, length, freeboard and superstructure influence potential interaction with the transition piece (TP), particularly during approach and gangway deployment.</w:t>
            </w:r>
          </w:p>
          <w:p w14:paraId="4823AEDE" w14:textId="77777777" w:rsidR="00242843" w:rsidRPr="00242843" w:rsidRDefault="00242843" w:rsidP="00F25E62">
            <w:pPr>
              <w:numPr>
                <w:ilvl w:val="1"/>
                <w:numId w:val="39"/>
              </w:numPr>
              <w:spacing w:beforeLines="20" w:before="48" w:afterLines="20" w:after="48"/>
              <w:cnfStyle w:val="000000000000" w:firstRow="0" w:lastRow="0" w:firstColumn="0" w:lastColumn="0" w:oddVBand="0" w:evenVBand="0" w:oddHBand="0" w:evenHBand="0" w:firstRowFirstColumn="0" w:firstRowLastColumn="0" w:lastRowFirstColumn="0" w:lastRowLastColumn="0"/>
            </w:pPr>
            <w:r w:rsidRPr="00242843">
              <w:t>Potential interaction between SOVs and turbine blades leading to contact incidents and near misses should be included in the review.</w:t>
            </w:r>
          </w:p>
          <w:p w14:paraId="1BF860A1" w14:textId="77777777" w:rsidR="00242843" w:rsidRPr="00242843" w:rsidRDefault="00242843" w:rsidP="00F25E62">
            <w:pPr>
              <w:numPr>
                <w:ilvl w:val="0"/>
                <w:numId w:val="39"/>
              </w:numPr>
              <w:spacing w:beforeLines="20" w:before="48" w:afterLines="20" w:after="48"/>
              <w:cnfStyle w:val="000000000000" w:firstRow="0" w:lastRow="0" w:firstColumn="0" w:lastColumn="0" w:oddVBand="0" w:evenVBand="0" w:oddHBand="0" w:evenHBand="0" w:firstRowFirstColumn="0" w:firstRowLastColumn="0" w:lastRowFirstColumn="0" w:lastRowLastColumn="0"/>
            </w:pPr>
            <w:r w:rsidRPr="00242843">
              <w:lastRenderedPageBreak/>
              <w:t>Propulsion and DP capability: Assess the influence of propulsion configuration and DP class on station‑keeping performance, controllability during approach, and ability to maintain safe separation distances under varying environmental conditions.</w:t>
            </w:r>
          </w:p>
          <w:p w14:paraId="229FBC22" w14:textId="77777777" w:rsidR="00242843" w:rsidRPr="00242843" w:rsidRDefault="00242843" w:rsidP="00F25E62">
            <w:pPr>
              <w:numPr>
                <w:ilvl w:val="0"/>
                <w:numId w:val="39"/>
              </w:numPr>
              <w:spacing w:beforeLines="20" w:before="48" w:afterLines="20" w:after="48"/>
              <w:cnfStyle w:val="000000000000" w:firstRow="0" w:lastRow="0" w:firstColumn="0" w:lastColumn="0" w:oddVBand="0" w:evenVBand="0" w:oddHBand="0" w:evenHBand="0" w:firstRowFirstColumn="0" w:firstRowLastColumn="0" w:lastRowFirstColumn="0" w:lastRowLastColumn="0"/>
            </w:pPr>
            <w:r w:rsidRPr="00242843">
              <w:t>Vessel layout and gangway arrangement: Assess gangway positioning, outreach and articulation relative to the turbine, TP and rotor plane, including potential exposure during off</w:t>
            </w:r>
            <w:r w:rsidRPr="00242843">
              <w:noBreakHyphen/>
              <w:t>design turbine states</w:t>
            </w:r>
          </w:p>
          <w:p w14:paraId="65012E4E" w14:textId="77777777" w:rsidR="00242843" w:rsidRPr="00242843" w:rsidRDefault="00242843" w:rsidP="00242843">
            <w:pPr>
              <w:spacing w:beforeLines="20" w:before="48" w:afterLines="20" w:after="48"/>
              <w:cnfStyle w:val="000000000000" w:firstRow="0" w:lastRow="0" w:firstColumn="0" w:lastColumn="0" w:oddVBand="0" w:evenVBand="0" w:oddHBand="0" w:evenHBand="0" w:firstRowFirstColumn="0" w:firstRowLastColumn="0" w:lastRowFirstColumn="0" w:lastRowLastColumn="0"/>
            </w:pPr>
            <w:r w:rsidRPr="00242843">
              <w:t>Turbine-related risk factors:</w:t>
            </w:r>
          </w:p>
          <w:p w14:paraId="795A4AE3" w14:textId="77777777" w:rsidR="00242843" w:rsidRPr="00242843" w:rsidRDefault="00242843" w:rsidP="00F25E62">
            <w:pPr>
              <w:numPr>
                <w:ilvl w:val="0"/>
                <w:numId w:val="40"/>
              </w:numPr>
              <w:spacing w:beforeLines="20" w:before="48" w:afterLines="20" w:after="48"/>
              <w:cnfStyle w:val="000000000000" w:firstRow="0" w:lastRow="0" w:firstColumn="0" w:lastColumn="0" w:oddVBand="0" w:evenVBand="0" w:oddHBand="0" w:evenHBand="0" w:firstRowFirstColumn="0" w:firstRowLastColumn="0" w:lastRowFirstColumn="0" w:lastRowLastColumn="0"/>
            </w:pPr>
            <w:r w:rsidRPr="00242843">
              <w:t>Turbine positioning and yaw: Assess blade position and rotor orientation relative to vessel heading and gangway, including the effects of yaw misalignment and turbine response in non</w:t>
            </w:r>
            <w:r w:rsidRPr="00242843">
              <w:noBreakHyphen/>
              <w:t>optimal conditions.</w:t>
            </w:r>
          </w:p>
          <w:p w14:paraId="17F7DD87" w14:textId="77777777" w:rsidR="00242843" w:rsidRPr="00242843" w:rsidRDefault="00242843" w:rsidP="00F25E62">
            <w:pPr>
              <w:numPr>
                <w:ilvl w:val="0"/>
                <w:numId w:val="40"/>
              </w:numPr>
              <w:spacing w:beforeLines="20" w:before="48" w:afterLines="20" w:after="48"/>
              <w:cnfStyle w:val="000000000000" w:firstRow="0" w:lastRow="0" w:firstColumn="0" w:lastColumn="0" w:oddVBand="0" w:evenVBand="0" w:oddHBand="0" w:evenHBand="0" w:firstRowFirstColumn="0" w:firstRowLastColumn="0" w:lastRowFirstColumn="0" w:lastRowLastColumn="0"/>
            </w:pPr>
            <w:r w:rsidRPr="00242843">
              <w:t xml:space="preserve">Transition piece layout: Assess compatibility between a generalised TP geometry within an agreed turbine size, access points and vessel gangway systems, including constraints introduced by TP design. </w:t>
            </w:r>
          </w:p>
          <w:p w14:paraId="1AFA4FA6" w14:textId="77777777" w:rsidR="00242843" w:rsidRPr="00242843" w:rsidRDefault="00242843" w:rsidP="00F25E62">
            <w:pPr>
              <w:numPr>
                <w:ilvl w:val="0"/>
                <w:numId w:val="40"/>
              </w:numPr>
              <w:spacing w:beforeLines="20" w:before="48" w:afterLines="20" w:after="48"/>
              <w:cnfStyle w:val="000000000000" w:firstRow="0" w:lastRow="0" w:firstColumn="0" w:lastColumn="0" w:oddVBand="0" w:evenVBand="0" w:oddHBand="0" w:evenHBand="0" w:firstRowFirstColumn="0" w:firstRowLastColumn="0" w:lastRowFirstColumn="0" w:lastRowLastColumn="0"/>
            </w:pPr>
            <w:r w:rsidRPr="00242843">
              <w:t>Blade air gap: Assess available blade clearance relative to vessel, gangway and vessel superstructure across relevant turbine operating states.</w:t>
            </w:r>
          </w:p>
          <w:p w14:paraId="0FCE5159" w14:textId="0996022D" w:rsidR="00242843" w:rsidRPr="00242843" w:rsidRDefault="00242843" w:rsidP="00242843">
            <w:pPr>
              <w:spacing w:beforeLines="20" w:before="48" w:afterLines="20" w:after="48"/>
              <w:cnfStyle w:val="000000000000" w:firstRow="0" w:lastRow="0" w:firstColumn="0" w:lastColumn="0" w:oddVBand="0" w:evenVBand="0" w:oddHBand="0" w:evenHBand="0" w:firstRowFirstColumn="0" w:firstRowLastColumn="0" w:lastRowFirstColumn="0" w:lastRowLastColumn="0"/>
            </w:pPr>
            <w:r w:rsidRPr="00242843">
              <w:t>Based on the identified risks, develop a risk assessment incorporating vessel and turbine risk actors to identify credible blade strike scenarios and their relative likelihood.</w:t>
            </w:r>
          </w:p>
          <w:p w14:paraId="79138617" w14:textId="77777777" w:rsidR="00242843" w:rsidRPr="00242843" w:rsidRDefault="00242843" w:rsidP="00F25E62">
            <w:pPr>
              <w:numPr>
                <w:ilvl w:val="0"/>
                <w:numId w:val="38"/>
              </w:numPr>
              <w:spacing w:beforeLines="20" w:before="48" w:afterLines="20" w:after="48"/>
              <w:ind w:left="793"/>
              <w:cnfStyle w:val="000000000000" w:firstRow="0" w:lastRow="0" w:firstColumn="0" w:lastColumn="0" w:oddVBand="0" w:evenVBand="0" w:oddHBand="0" w:evenHBand="0" w:firstRowFirstColumn="0" w:firstRowLastColumn="0" w:lastRowFirstColumn="0" w:lastRowLastColumn="0"/>
            </w:pPr>
            <w:r w:rsidRPr="00242843">
              <w:t xml:space="preserve">Review outputs WP 1 in line with risk assessment: are the identified risks an issue to the industry? </w:t>
            </w:r>
          </w:p>
          <w:p w14:paraId="7D0C1A7C" w14:textId="5DE9C785" w:rsidR="00242843" w:rsidRPr="00ED68BC" w:rsidRDefault="00ED68BC" w:rsidP="00ED68BC">
            <w:pPr>
              <w:spacing w:before="48" w:after="48"/>
              <w:cnfStyle w:val="000000000000" w:firstRow="0" w:lastRow="0" w:firstColumn="0" w:lastColumn="0" w:oddVBand="0" w:evenVBand="0" w:oddHBand="0" w:evenHBand="0" w:firstRowFirstColumn="0" w:firstRowLastColumn="0" w:lastRowFirstColumn="0" w:lastRowLastColumn="0"/>
              <w:rPr>
                <w:kern w:val="2"/>
                <w:lang w:eastAsia="en-GB"/>
                <w14:ligatures w14:val="standardContextual"/>
              </w:rPr>
            </w:pPr>
            <w:r>
              <w:t>Following completion of the above analysis, identify which of the assessed risks are also applicable to crane operations from SOVs to turbine transition pieces.</w:t>
            </w:r>
          </w:p>
        </w:tc>
      </w:tr>
      <w:tr w:rsidR="00242843" w:rsidRPr="00242843" w14:paraId="21E3F0EA" w14:textId="77777777" w:rsidTr="00F137BC">
        <w:trPr>
          <w:trHeight w:val="1126"/>
        </w:trPr>
        <w:tc>
          <w:tcPr>
            <w:cnfStyle w:val="001000000000" w:firstRow="0" w:lastRow="0" w:firstColumn="1" w:lastColumn="0" w:oddVBand="0" w:evenVBand="0" w:oddHBand="0" w:evenHBand="0" w:firstRowFirstColumn="0" w:firstRowLastColumn="0" w:lastRowFirstColumn="0" w:lastRowLastColumn="0"/>
            <w:tcW w:w="5000" w:type="pct"/>
            <w:gridSpan w:val="2"/>
          </w:tcPr>
          <w:p w14:paraId="29D2EED3" w14:textId="77777777" w:rsidR="00242843" w:rsidRPr="00242843" w:rsidDel="004A6926" w:rsidRDefault="00242843" w:rsidP="00242843">
            <w:pPr>
              <w:autoSpaceDE w:val="0"/>
              <w:autoSpaceDN w:val="0"/>
              <w:adjustRightInd w:val="0"/>
              <w:spacing w:beforeLines="20" w:before="48" w:afterLines="20" w:after="48" w:line="240" w:lineRule="auto"/>
              <w:rPr>
                <w:rFonts w:cs="Trebuchet MS"/>
                <w:bCs w:val="0"/>
                <w:color w:val="000000"/>
                <w:lang w:eastAsia="en-GB"/>
              </w:rPr>
            </w:pPr>
            <w:r w:rsidRPr="00242843">
              <w:rPr>
                <w:rFonts w:cs="Trebuchet MS"/>
                <w:bCs w:val="0"/>
                <w:color w:val="000000"/>
                <w:lang w:eastAsia="en-GB"/>
              </w:rPr>
              <w:lastRenderedPageBreak/>
              <w:t xml:space="preserve">Project </w:t>
            </w:r>
            <w:r w:rsidRPr="00242843" w:rsidDel="004A6926">
              <w:rPr>
                <w:rFonts w:cs="Trebuchet MS"/>
                <w:bCs w:val="0"/>
                <w:color w:val="000000"/>
                <w:lang w:eastAsia="en-GB"/>
              </w:rPr>
              <w:t>Deliverable</w:t>
            </w:r>
            <w:r w:rsidRPr="00242843">
              <w:rPr>
                <w:rFonts w:cs="Trebuchet MS"/>
                <w:bCs w:val="0"/>
                <w:color w:val="000000"/>
                <w:lang w:eastAsia="en-GB"/>
              </w:rPr>
              <w:t>s</w:t>
            </w:r>
            <w:r w:rsidRPr="00242843" w:rsidDel="004A6926">
              <w:rPr>
                <w:rFonts w:cs="Trebuchet MS"/>
                <w:bCs w:val="0"/>
                <w:color w:val="000000"/>
                <w:lang w:eastAsia="en-GB"/>
              </w:rPr>
              <w:t>:</w:t>
            </w:r>
          </w:p>
          <w:p w14:paraId="1C20E9A0" w14:textId="77777777" w:rsidR="00242843" w:rsidRPr="00242843" w:rsidRDefault="00242843" w:rsidP="00242843">
            <w:pPr>
              <w:numPr>
                <w:ilvl w:val="0"/>
                <w:numId w:val="26"/>
              </w:numPr>
              <w:autoSpaceDE w:val="0"/>
              <w:autoSpaceDN w:val="0"/>
              <w:adjustRightInd w:val="0"/>
              <w:spacing w:beforeLines="20" w:before="48" w:afterLines="20" w:after="48" w:line="240" w:lineRule="auto"/>
              <w:rPr>
                <w:rFonts w:ascii="Trebuchet MS" w:hAnsi="Trebuchet MS" w:cs="Trebuchet MS"/>
                <w:bCs w:val="0"/>
                <w:color w:val="000000"/>
                <w:sz w:val="24"/>
                <w:lang w:eastAsia="en-GB"/>
              </w:rPr>
            </w:pPr>
            <w:r w:rsidRPr="00242843">
              <w:rPr>
                <w:rFonts w:asciiTheme="minorHAnsi" w:hAnsiTheme="minorHAnsi" w:cs="Trebuchet MS"/>
                <w:bCs w:val="0"/>
                <w:color w:val="000000"/>
                <w:lang w:val="en-US" w:eastAsia="en-GB"/>
              </w:rPr>
              <w:t>D02.1: Assessment of existing blade</w:t>
            </w:r>
            <w:r w:rsidRPr="00242843">
              <w:rPr>
                <w:rFonts w:asciiTheme="minorHAnsi" w:hAnsiTheme="minorHAnsi" w:cs="Trebuchet MS"/>
                <w:bCs w:val="0"/>
                <w:color w:val="000000"/>
                <w:lang w:val="en-US" w:eastAsia="en-GB"/>
              </w:rPr>
              <w:noBreakHyphen/>
              <w:t>strike risks and their likelihood</w:t>
            </w:r>
            <w:r w:rsidRPr="00242843">
              <w:rPr>
                <w:rFonts w:ascii="Trebuchet MS" w:hAnsi="Trebuchet MS" w:cs="Trebuchet MS"/>
                <w:bCs w:val="0"/>
                <w:color w:val="000000"/>
                <w:sz w:val="24"/>
                <w:lang w:val="en-US" w:eastAsia="en-GB"/>
              </w:rPr>
              <w:t>.</w:t>
            </w:r>
          </w:p>
          <w:p w14:paraId="35AF51DA" w14:textId="77777777" w:rsidR="00242843" w:rsidRPr="00242843" w:rsidRDefault="00242843" w:rsidP="00242843">
            <w:pPr>
              <w:autoSpaceDE w:val="0"/>
              <w:autoSpaceDN w:val="0"/>
              <w:adjustRightInd w:val="0"/>
              <w:spacing w:beforeLines="20" w:before="48" w:afterLines="20" w:after="48" w:line="240" w:lineRule="auto"/>
              <w:ind w:left="360"/>
              <w:rPr>
                <w:rFonts w:cs="Trebuchet MS"/>
                <w:bCs w:val="0"/>
                <w:color w:val="000000"/>
                <w:highlight w:val="yellow"/>
                <w:lang w:eastAsia="en-GB"/>
              </w:rPr>
            </w:pPr>
          </w:p>
        </w:tc>
      </w:tr>
      <w:tr w:rsidR="00242843" w:rsidRPr="00242843" w14:paraId="3216C780" w14:textId="77777777" w:rsidTr="00F137BC">
        <w:trPr>
          <w:trHeight w:val="557"/>
        </w:trPr>
        <w:tc>
          <w:tcPr>
            <w:cnfStyle w:val="001000000000" w:firstRow="0" w:lastRow="0" w:firstColumn="1" w:lastColumn="0" w:oddVBand="0" w:evenVBand="0" w:oddHBand="0" w:evenHBand="0" w:firstRowFirstColumn="0" w:firstRowLastColumn="0" w:lastRowFirstColumn="0" w:lastRowLastColumn="0"/>
            <w:tcW w:w="1360" w:type="pct"/>
          </w:tcPr>
          <w:p w14:paraId="409DF6E2" w14:textId="77777777" w:rsidR="00242843" w:rsidRPr="00242843" w:rsidRDefault="00242843" w:rsidP="00242843">
            <w:pPr>
              <w:spacing w:beforeLines="20" w:before="48" w:afterLines="20" w:after="48"/>
              <w:rPr>
                <w:bCs w:val="0"/>
              </w:rPr>
            </w:pPr>
            <w:r w:rsidRPr="00242843">
              <w:rPr>
                <w:bCs w:val="0"/>
              </w:rPr>
              <w:t>WP3: Risk Mitigation and Controls</w:t>
            </w:r>
          </w:p>
        </w:tc>
        <w:tc>
          <w:tcPr>
            <w:tcW w:w="3640" w:type="pct"/>
          </w:tcPr>
          <w:p w14:paraId="07150696" w14:textId="77777777" w:rsidR="00242843" w:rsidRPr="00242843" w:rsidRDefault="00242843" w:rsidP="00242843">
            <w:pPr>
              <w:spacing w:beforeLines="20" w:before="48" w:afterLines="20" w:after="48"/>
              <w:cnfStyle w:val="000000000000" w:firstRow="0" w:lastRow="0" w:firstColumn="0" w:lastColumn="0" w:oddVBand="0" w:evenVBand="0" w:oddHBand="0" w:evenHBand="0" w:firstRowFirstColumn="0" w:firstRowLastColumn="0" w:lastRowFirstColumn="0" w:lastRowLastColumn="0"/>
              <w:rPr>
                <w:i/>
                <w:iCs/>
              </w:rPr>
            </w:pPr>
            <w:r w:rsidRPr="00242843">
              <w:rPr>
                <w:b/>
                <w:i/>
                <w:iCs/>
              </w:rPr>
              <w:t>Aim</w:t>
            </w:r>
            <w:r w:rsidRPr="00242843">
              <w:rPr>
                <w:i/>
                <w:iCs/>
              </w:rPr>
              <w:t>: develop standardised, risk</w:t>
            </w:r>
            <w:r w:rsidRPr="00242843">
              <w:rPr>
                <w:i/>
                <w:iCs/>
              </w:rPr>
              <w:noBreakHyphen/>
              <w:t>based procedures that mitigate blade strike risks during SOV and W2W operations. Define clear, consistent operational requirements linked to vessel characteristics, turbine status, environmental conditions, and critical operational information.</w:t>
            </w:r>
          </w:p>
          <w:p w14:paraId="4CAA4ABC" w14:textId="77777777" w:rsidR="00242843" w:rsidRPr="00242843" w:rsidRDefault="00242843" w:rsidP="00F25E62">
            <w:pPr>
              <w:numPr>
                <w:ilvl w:val="0"/>
                <w:numId w:val="41"/>
              </w:numPr>
              <w:spacing w:beforeLines="20" w:before="48" w:afterLines="20" w:after="48"/>
              <w:cnfStyle w:val="000000000000" w:firstRow="0" w:lastRow="0" w:firstColumn="0" w:lastColumn="0" w:oddVBand="0" w:evenVBand="0" w:oddHBand="0" w:evenHBand="0" w:firstRowFirstColumn="0" w:firstRowLastColumn="0" w:lastRowFirstColumn="0" w:lastRowLastColumn="0"/>
            </w:pPr>
            <w:r w:rsidRPr="00242843">
              <w:rPr>
                <w:lang w:val="en-US"/>
              </w:rPr>
              <w:t>Develop standardised, risk‑based operational procedures to manage identified blade strike risks, building on findings from WP1 and WP2 and existing industry best practices.</w:t>
            </w:r>
          </w:p>
          <w:p w14:paraId="3C01E883" w14:textId="77777777" w:rsidR="00242843" w:rsidRPr="00242843" w:rsidRDefault="00242843" w:rsidP="00F25E62">
            <w:pPr>
              <w:numPr>
                <w:ilvl w:val="1"/>
                <w:numId w:val="41"/>
              </w:numPr>
              <w:spacing w:beforeLines="20" w:before="48" w:afterLines="20" w:after="48"/>
              <w:cnfStyle w:val="000000000000" w:firstRow="0" w:lastRow="0" w:firstColumn="0" w:lastColumn="0" w:oddVBand="0" w:evenVBand="0" w:oddHBand="0" w:evenHBand="0" w:firstRowFirstColumn="0" w:firstRowLastColumn="0" w:lastRowFirstColumn="0" w:lastRowLastColumn="0"/>
            </w:pPr>
            <w:r w:rsidRPr="00242843">
              <w:t>Procedures should be designed to be broadly applicable across wind farms and vessel types, while allowing adaptation to site- and vessel-specific requirements.</w:t>
            </w:r>
          </w:p>
          <w:p w14:paraId="3041B7BE" w14:textId="77777777" w:rsidR="00242843" w:rsidRPr="00242843" w:rsidRDefault="00242843" w:rsidP="00242843">
            <w:pPr>
              <w:spacing w:beforeLines="20" w:before="48" w:afterLines="20" w:after="48"/>
              <w:ind w:left="1080"/>
              <w:cnfStyle w:val="000000000000" w:firstRow="0" w:lastRow="0" w:firstColumn="0" w:lastColumn="0" w:oddVBand="0" w:evenVBand="0" w:oddHBand="0" w:evenHBand="0" w:firstRowFirstColumn="0" w:firstRowLastColumn="0" w:lastRowFirstColumn="0" w:lastRowLastColumn="0"/>
            </w:pPr>
          </w:p>
          <w:p w14:paraId="6432B8CE" w14:textId="77777777" w:rsidR="00242843" w:rsidRPr="00242843" w:rsidRDefault="00242843" w:rsidP="00F25E62">
            <w:pPr>
              <w:numPr>
                <w:ilvl w:val="0"/>
                <w:numId w:val="41"/>
              </w:numPr>
              <w:spacing w:beforeLines="20" w:before="48" w:afterLines="20" w:after="48"/>
              <w:cnfStyle w:val="000000000000" w:firstRow="0" w:lastRow="0" w:firstColumn="0" w:lastColumn="0" w:oddVBand="0" w:evenVBand="0" w:oddHBand="0" w:evenHBand="0" w:firstRowFirstColumn="0" w:firstRowLastColumn="0" w:lastRowFirstColumn="0" w:lastRowLastColumn="0"/>
            </w:pPr>
            <w:r w:rsidRPr="00242843">
              <w:rPr>
                <w:lang w:val="en-US"/>
              </w:rPr>
              <w:t>Minimum procedural elements should cover:</w:t>
            </w:r>
          </w:p>
          <w:p w14:paraId="08E8AD4D" w14:textId="77777777" w:rsidR="00242843" w:rsidRPr="00242843" w:rsidRDefault="00242843" w:rsidP="00F25E62">
            <w:pPr>
              <w:numPr>
                <w:ilvl w:val="2"/>
                <w:numId w:val="42"/>
              </w:numPr>
              <w:spacing w:beforeLines="20" w:before="48" w:afterLines="20" w:after="48"/>
              <w:cnfStyle w:val="000000000000" w:firstRow="0" w:lastRow="0" w:firstColumn="0" w:lastColumn="0" w:oddVBand="0" w:evenVBand="0" w:oddHBand="0" w:evenHBand="0" w:firstRowFirstColumn="0" w:firstRowLastColumn="0" w:lastRowFirstColumn="0" w:lastRowLastColumn="0"/>
              <w:rPr>
                <w:lang w:val="en-US"/>
              </w:rPr>
            </w:pPr>
            <w:r w:rsidRPr="00242843">
              <w:rPr>
                <w:lang w:val="en-US"/>
              </w:rPr>
              <w:lastRenderedPageBreak/>
              <w:t>Vessel design considerations: Define how vessel characteristics (e.g. height, superstructure, gangway configuration, DP capability) influence permissible operating envelopes and procedural requirements.</w:t>
            </w:r>
          </w:p>
          <w:p w14:paraId="614D1D1E" w14:textId="77777777" w:rsidR="00242843" w:rsidRPr="00242843" w:rsidRDefault="00242843" w:rsidP="00F25E62">
            <w:pPr>
              <w:numPr>
                <w:ilvl w:val="2"/>
                <w:numId w:val="42"/>
              </w:numPr>
              <w:spacing w:beforeLines="20" w:before="48" w:afterLines="20" w:after="48"/>
              <w:cnfStyle w:val="000000000000" w:firstRow="0" w:lastRow="0" w:firstColumn="0" w:lastColumn="0" w:oddVBand="0" w:evenVBand="0" w:oddHBand="0" w:evenHBand="0" w:firstRowFirstColumn="0" w:firstRowLastColumn="0" w:lastRowFirstColumn="0" w:lastRowLastColumn="0"/>
              <w:rPr>
                <w:lang w:val="en-US"/>
              </w:rPr>
            </w:pPr>
            <w:r w:rsidRPr="00242843">
              <w:rPr>
                <w:lang w:val="en-US"/>
              </w:rPr>
              <w:t>WTG design requirements: Identify turbine and transition piece design features that affect safe vessel approach and gangway connection, including access arrangements and spatial constraints.</w:t>
            </w:r>
          </w:p>
          <w:p w14:paraId="6662DFF0" w14:textId="77777777" w:rsidR="00242843" w:rsidRPr="00242843" w:rsidRDefault="00242843" w:rsidP="00F25E62">
            <w:pPr>
              <w:numPr>
                <w:ilvl w:val="2"/>
                <w:numId w:val="42"/>
              </w:numPr>
              <w:spacing w:beforeLines="20" w:before="48" w:afterLines="20" w:after="48"/>
              <w:cnfStyle w:val="000000000000" w:firstRow="0" w:lastRow="0" w:firstColumn="0" w:lastColumn="0" w:oddVBand="0" w:evenVBand="0" w:oddHBand="0" w:evenHBand="0" w:firstRowFirstColumn="0" w:firstRowLastColumn="0" w:lastRowFirstColumn="0" w:lastRowLastColumn="0"/>
              <w:rPr>
                <w:lang w:val="en-US"/>
              </w:rPr>
            </w:pPr>
            <w:r w:rsidRPr="00242843">
              <w:rPr>
                <w:lang w:val="en-US"/>
              </w:rPr>
              <w:t>Weather operating criteria: Define environmental limits (wind, wave, current) relevant to blade strike risk during approach, station‑keeping and gangway operations.</w:t>
            </w:r>
          </w:p>
          <w:p w14:paraId="7A35E46F" w14:textId="77777777" w:rsidR="00242843" w:rsidRPr="00242843" w:rsidRDefault="00242843" w:rsidP="00F25E62">
            <w:pPr>
              <w:numPr>
                <w:ilvl w:val="2"/>
                <w:numId w:val="42"/>
              </w:numPr>
              <w:spacing w:beforeLines="20" w:before="48" w:afterLines="20" w:after="48"/>
              <w:cnfStyle w:val="000000000000" w:firstRow="0" w:lastRow="0" w:firstColumn="0" w:lastColumn="0" w:oddVBand="0" w:evenVBand="0" w:oddHBand="0" w:evenHBand="0" w:firstRowFirstColumn="0" w:firstRowLastColumn="0" w:lastRowFirstColumn="0" w:lastRowLastColumn="0"/>
              <w:rPr>
                <w:lang w:val="en-US"/>
              </w:rPr>
            </w:pPr>
            <w:r w:rsidRPr="00242843">
              <w:rPr>
                <w:lang w:val="en-US"/>
              </w:rPr>
              <w:t>Turbine status and access conditions: Define permissible turbine operating states for vessel approach and W2W connection, including requirements and constraints associated with turbine start-stop and remote-control capabilities.</w:t>
            </w:r>
          </w:p>
          <w:p w14:paraId="0C255316" w14:textId="77777777" w:rsidR="00242843" w:rsidRPr="009F561B" w:rsidRDefault="00242843" w:rsidP="00F25E62">
            <w:pPr>
              <w:numPr>
                <w:ilvl w:val="2"/>
                <w:numId w:val="42"/>
              </w:numPr>
              <w:spacing w:beforeLines="20" w:before="48" w:afterLines="20" w:after="48"/>
              <w:cnfStyle w:val="000000000000" w:firstRow="0" w:lastRow="0" w:firstColumn="0" w:lastColumn="0" w:oddVBand="0" w:evenVBand="0" w:oddHBand="0" w:evenHBand="0" w:firstRowFirstColumn="0" w:firstRowLastColumn="0" w:lastRowFirstColumn="0" w:lastRowLastColumn="0"/>
            </w:pPr>
            <w:r w:rsidRPr="00242843">
              <w:rPr>
                <w:lang w:val="en-US"/>
              </w:rPr>
              <w:t>Critical operational information: Define the minimum turbine and site information required to support safe operations, including blade position, turbine rotation state, yaw status, and TP access gate configuration.</w:t>
            </w:r>
          </w:p>
          <w:p w14:paraId="008965E6" w14:textId="5F0762E9" w:rsidR="009F561B" w:rsidRPr="00562B7C" w:rsidRDefault="00562B7C" w:rsidP="00562B7C">
            <w:pPr>
              <w:pStyle w:val="ListParagraph"/>
              <w:numPr>
                <w:ilvl w:val="0"/>
                <w:numId w:val="42"/>
              </w:numPr>
              <w:cnfStyle w:val="000000000000" w:firstRow="0" w:lastRow="0" w:firstColumn="0" w:lastColumn="0" w:oddVBand="0" w:evenVBand="0" w:oddHBand="0" w:evenHBand="0" w:firstRowFirstColumn="0" w:firstRowLastColumn="0" w:lastRowFirstColumn="0" w:lastRowLastColumn="0"/>
              <w:rPr>
                <w:kern w:val="2"/>
                <w:lang w:eastAsia="en-GB"/>
                <w14:ligatures w14:val="standardContextual"/>
              </w:rPr>
            </w:pPr>
            <w:r w:rsidRPr="00562B7C">
              <w:rPr>
                <w:lang w:val="en-US"/>
              </w:rPr>
              <w:t xml:space="preserve">Assess the applicability of the risk-based procedures developed above to crane operations from SOVs to </w:t>
            </w:r>
            <w:r w:rsidR="003546A8">
              <w:rPr>
                <w:lang w:val="en-US"/>
              </w:rPr>
              <w:t>TP</w:t>
            </w:r>
            <w:r w:rsidRPr="00562B7C">
              <w:rPr>
                <w:lang w:val="en-US"/>
              </w:rPr>
              <w:t>s, including any procedural requirements or operational conditions that may enable safe craning activities without requiring turbine shutdown.</w:t>
            </w:r>
          </w:p>
        </w:tc>
      </w:tr>
      <w:tr w:rsidR="00242843" w:rsidRPr="00242843" w14:paraId="0397244F" w14:textId="77777777" w:rsidTr="00F137BC">
        <w:trPr>
          <w:trHeight w:val="496"/>
        </w:trPr>
        <w:tc>
          <w:tcPr>
            <w:cnfStyle w:val="001000000000" w:firstRow="0" w:lastRow="0" w:firstColumn="1" w:lastColumn="0" w:oddVBand="0" w:evenVBand="0" w:oddHBand="0" w:evenHBand="0" w:firstRowFirstColumn="0" w:firstRowLastColumn="0" w:lastRowFirstColumn="0" w:lastRowLastColumn="0"/>
            <w:tcW w:w="5000" w:type="pct"/>
            <w:gridSpan w:val="2"/>
          </w:tcPr>
          <w:p w14:paraId="2EF05404" w14:textId="77777777" w:rsidR="00242843" w:rsidRPr="00242843" w:rsidDel="004A6926" w:rsidRDefault="00242843" w:rsidP="00242843">
            <w:pPr>
              <w:autoSpaceDE w:val="0"/>
              <w:autoSpaceDN w:val="0"/>
              <w:adjustRightInd w:val="0"/>
              <w:spacing w:beforeLines="20" w:before="48" w:afterLines="20" w:after="48" w:line="240" w:lineRule="auto"/>
              <w:rPr>
                <w:rFonts w:cs="Trebuchet MS"/>
                <w:bCs w:val="0"/>
                <w:color w:val="000000"/>
                <w:lang w:eastAsia="en-GB"/>
              </w:rPr>
            </w:pPr>
            <w:r w:rsidRPr="00242843">
              <w:rPr>
                <w:rFonts w:cs="Trebuchet MS"/>
                <w:bCs w:val="0"/>
                <w:color w:val="000000"/>
                <w:lang w:eastAsia="en-GB"/>
              </w:rPr>
              <w:lastRenderedPageBreak/>
              <w:t xml:space="preserve">Project </w:t>
            </w:r>
            <w:r w:rsidRPr="00242843" w:rsidDel="004A6926">
              <w:rPr>
                <w:rFonts w:cs="Trebuchet MS"/>
                <w:bCs w:val="0"/>
                <w:color w:val="000000"/>
                <w:lang w:eastAsia="en-GB"/>
              </w:rPr>
              <w:t>Deliverable</w:t>
            </w:r>
            <w:r w:rsidRPr="00242843">
              <w:rPr>
                <w:rFonts w:cs="Trebuchet MS"/>
                <w:bCs w:val="0"/>
                <w:color w:val="000000"/>
                <w:lang w:eastAsia="en-GB"/>
              </w:rPr>
              <w:t>s</w:t>
            </w:r>
            <w:r w:rsidRPr="00242843" w:rsidDel="004A6926">
              <w:rPr>
                <w:rFonts w:cs="Trebuchet MS"/>
                <w:bCs w:val="0"/>
                <w:color w:val="000000"/>
                <w:lang w:eastAsia="en-GB"/>
              </w:rPr>
              <w:t>:</w:t>
            </w:r>
          </w:p>
          <w:p w14:paraId="54D3EC9D" w14:textId="77777777" w:rsidR="00242843" w:rsidRPr="00242843" w:rsidRDefault="00242843" w:rsidP="00242843">
            <w:pPr>
              <w:numPr>
                <w:ilvl w:val="0"/>
                <w:numId w:val="26"/>
              </w:numPr>
              <w:autoSpaceDE w:val="0"/>
              <w:autoSpaceDN w:val="0"/>
              <w:adjustRightInd w:val="0"/>
              <w:spacing w:before="0" w:after="0" w:line="240" w:lineRule="auto"/>
              <w:rPr>
                <w:rFonts w:ascii="Trebuchet MS" w:hAnsi="Trebuchet MS" w:cs="Trebuchet MS"/>
                <w:bCs w:val="0"/>
                <w:color w:val="000000"/>
                <w:sz w:val="24"/>
                <w:lang w:eastAsia="en-GB"/>
              </w:rPr>
            </w:pPr>
            <w:r w:rsidRPr="00242843">
              <w:rPr>
                <w:rFonts w:asciiTheme="minorHAnsi" w:hAnsiTheme="minorHAnsi" w:cstheme="majorHAnsi"/>
                <w:bCs w:val="0"/>
                <w:color w:val="000000"/>
                <w:lang w:val="en-US" w:eastAsia="en-GB"/>
              </w:rPr>
              <w:t>D03.1: Protocols for SOV approaches to turbines, including guidance on how vessel and turbine characteristics influence procedures</w:t>
            </w:r>
            <w:r w:rsidRPr="00242843">
              <w:rPr>
                <w:rFonts w:ascii="Trebuchet MS" w:hAnsi="Trebuchet MS" w:cs="Trebuchet MS"/>
                <w:bCs w:val="0"/>
                <w:color w:val="000000"/>
                <w:sz w:val="24"/>
                <w:lang w:val="en-US" w:eastAsia="en-GB"/>
              </w:rPr>
              <w:t>.</w:t>
            </w:r>
          </w:p>
          <w:p w14:paraId="61292C58" w14:textId="77777777" w:rsidR="00242843" w:rsidRPr="00242843" w:rsidRDefault="00242843" w:rsidP="00242843">
            <w:pPr>
              <w:autoSpaceDE w:val="0"/>
              <w:autoSpaceDN w:val="0"/>
              <w:adjustRightInd w:val="0"/>
              <w:spacing w:beforeLines="20" w:before="48" w:afterLines="20" w:after="48" w:line="240" w:lineRule="auto"/>
              <w:rPr>
                <w:rFonts w:cs="Trebuchet MS"/>
                <w:bCs w:val="0"/>
                <w:color w:val="000000"/>
                <w:highlight w:val="yellow"/>
                <w:lang w:eastAsia="en-GB"/>
              </w:rPr>
            </w:pPr>
          </w:p>
        </w:tc>
      </w:tr>
      <w:tr w:rsidR="00242843" w:rsidRPr="00242843" w14:paraId="60D34853" w14:textId="77777777" w:rsidTr="00F137BC">
        <w:trPr>
          <w:trHeight w:val="557"/>
        </w:trPr>
        <w:tc>
          <w:tcPr>
            <w:cnfStyle w:val="001000000000" w:firstRow="0" w:lastRow="0" w:firstColumn="1" w:lastColumn="0" w:oddVBand="0" w:evenVBand="0" w:oddHBand="0" w:evenHBand="0" w:firstRowFirstColumn="0" w:firstRowLastColumn="0" w:lastRowFirstColumn="0" w:lastRowLastColumn="0"/>
            <w:tcW w:w="1360" w:type="pct"/>
          </w:tcPr>
          <w:p w14:paraId="5858933C" w14:textId="77777777" w:rsidR="00242843" w:rsidRPr="00242843" w:rsidRDefault="00242843" w:rsidP="00242843">
            <w:pPr>
              <w:spacing w:beforeLines="20" w:before="48" w:afterLines="20" w:after="48"/>
              <w:rPr>
                <w:bCs w:val="0"/>
              </w:rPr>
            </w:pPr>
            <w:r w:rsidRPr="00242843">
              <w:rPr>
                <w:bCs w:val="0"/>
              </w:rPr>
              <w:t xml:space="preserve">WP4: Industry workshop </w:t>
            </w:r>
          </w:p>
        </w:tc>
        <w:tc>
          <w:tcPr>
            <w:tcW w:w="3640" w:type="pct"/>
          </w:tcPr>
          <w:p w14:paraId="591548E6" w14:textId="77777777" w:rsidR="00242843" w:rsidRPr="00242843" w:rsidRDefault="00242843" w:rsidP="00242843">
            <w:pPr>
              <w:spacing w:beforeLines="20" w:before="48" w:afterLines="20" w:after="48"/>
              <w:textAlignment w:val="center"/>
              <w:cnfStyle w:val="000000000000" w:firstRow="0" w:lastRow="0" w:firstColumn="0" w:lastColumn="0" w:oddVBand="0" w:evenVBand="0" w:oddHBand="0" w:evenHBand="0" w:firstRowFirstColumn="0" w:firstRowLastColumn="0" w:lastRowFirstColumn="0" w:lastRowLastColumn="0"/>
              <w:rPr>
                <w:rFonts w:cs="Arial"/>
                <w:kern w:val="32"/>
              </w:rPr>
            </w:pPr>
            <w:r w:rsidRPr="00242843">
              <w:rPr>
                <w:rFonts w:cs="Arial"/>
                <w:b/>
                <w:i/>
                <w:iCs/>
                <w:kern w:val="32"/>
              </w:rPr>
              <w:t>Aim:</w:t>
            </w:r>
            <w:r w:rsidRPr="00242843">
              <w:rPr>
                <w:rFonts w:cs="Arial"/>
                <w:i/>
                <w:iCs/>
                <w:kern w:val="32"/>
              </w:rPr>
              <w:t xml:space="preserve"> The workshop should aim to converge on a largely generic, industry</w:t>
            </w:r>
            <w:r w:rsidRPr="00242843">
              <w:rPr>
                <w:rFonts w:cs="Arial"/>
                <w:i/>
                <w:iCs/>
                <w:kern w:val="32"/>
              </w:rPr>
              <w:noBreakHyphen/>
              <w:t>applicable approach that can be efficiently tailored to specific vessel and turbine characteristics.</w:t>
            </w:r>
          </w:p>
          <w:p w14:paraId="209A932C" w14:textId="77777777" w:rsidR="00242843" w:rsidRPr="00242843" w:rsidRDefault="00242843" w:rsidP="00F25E62">
            <w:pPr>
              <w:numPr>
                <w:ilvl w:val="0"/>
                <w:numId w:val="43"/>
              </w:numPr>
              <w:spacing w:beforeLines="20" w:before="48" w:afterLines="20" w:after="48"/>
              <w:textAlignment w:val="center"/>
              <w:cnfStyle w:val="000000000000" w:firstRow="0" w:lastRow="0" w:firstColumn="0" w:lastColumn="0" w:oddVBand="0" w:evenVBand="0" w:oddHBand="0" w:evenHBand="0" w:firstRowFirstColumn="0" w:firstRowLastColumn="0" w:lastRowFirstColumn="0" w:lastRowLastColumn="0"/>
              <w:rPr>
                <w:rFonts w:cs="Arial"/>
                <w:kern w:val="32"/>
              </w:rPr>
            </w:pPr>
            <w:r w:rsidRPr="00242843">
              <w:rPr>
                <w:rFonts w:cs="Arial"/>
                <w:kern w:val="32"/>
              </w:rPr>
              <w:t>Carry out a workshop presenting the previous findings, aiming to allow vessel owners, masters and OWA partners to review procedures and discuss potential solutions/standards</w:t>
            </w:r>
          </w:p>
          <w:p w14:paraId="650CBCE0" w14:textId="77777777" w:rsidR="00242843" w:rsidRPr="00242843" w:rsidRDefault="00242843" w:rsidP="00F25E62">
            <w:pPr>
              <w:numPr>
                <w:ilvl w:val="2"/>
                <w:numId w:val="44"/>
              </w:numPr>
              <w:spacing w:beforeLines="20" w:before="48" w:afterLines="20" w:after="48"/>
              <w:textAlignment w:val="center"/>
              <w:cnfStyle w:val="000000000000" w:firstRow="0" w:lastRow="0" w:firstColumn="0" w:lastColumn="0" w:oddVBand="0" w:evenVBand="0" w:oddHBand="0" w:evenHBand="0" w:firstRowFirstColumn="0" w:firstRowLastColumn="0" w:lastRowFirstColumn="0" w:lastRowLastColumn="0"/>
              <w:rPr>
                <w:rFonts w:cs="Arial"/>
                <w:kern w:val="32"/>
              </w:rPr>
            </w:pPr>
            <w:r w:rsidRPr="00242843">
              <w:rPr>
                <w:rFonts w:cs="Arial"/>
                <w:kern w:val="32"/>
              </w:rPr>
              <w:t xml:space="preserve">Use the workshop to develop a broadly applicable procedural framework, targeting a </w:t>
            </w:r>
            <w:r w:rsidRPr="00242843">
              <w:rPr>
                <w:rFonts w:ascii="Courier New" w:hAnsi="Courier New" w:cs="Courier New"/>
                <w:kern w:val="32"/>
              </w:rPr>
              <w:t>~</w:t>
            </w:r>
            <w:r w:rsidRPr="00242843">
              <w:rPr>
                <w:rFonts w:cs="Arial"/>
                <w:kern w:val="32"/>
              </w:rPr>
              <w:t xml:space="preserve">90% generic approach applicable across wind farms and vessel types, and </w:t>
            </w:r>
            <w:r w:rsidRPr="00242843">
              <w:rPr>
                <w:rFonts w:ascii="Courier New" w:hAnsi="Courier New" w:cs="Courier New"/>
                <w:kern w:val="32"/>
              </w:rPr>
              <w:t>~</w:t>
            </w:r>
            <w:r w:rsidRPr="00242843">
              <w:rPr>
                <w:rFonts w:cs="Arial"/>
                <w:kern w:val="32"/>
              </w:rPr>
              <w:t>10% to account for vessel</w:t>
            </w:r>
            <w:r w:rsidRPr="00242843">
              <w:rPr>
                <w:rFonts w:cs="Arial"/>
                <w:kern w:val="32"/>
              </w:rPr>
              <w:noBreakHyphen/>
              <w:t>specific and turbine</w:t>
            </w:r>
            <w:r w:rsidRPr="00242843">
              <w:rPr>
                <w:rFonts w:cs="Arial"/>
                <w:kern w:val="32"/>
              </w:rPr>
              <w:noBreakHyphen/>
              <w:t>specific characteristics (e.g. vessel size, propulsion power, gangway configuration, turbine layout).</w:t>
            </w:r>
          </w:p>
          <w:p w14:paraId="34B6B890" w14:textId="77777777" w:rsidR="00242843" w:rsidRPr="00242843" w:rsidRDefault="00242843" w:rsidP="00242843">
            <w:pPr>
              <w:spacing w:beforeLines="20" w:before="48" w:afterLines="20" w:after="48"/>
              <w:textAlignment w:val="center"/>
              <w:cnfStyle w:val="000000000000" w:firstRow="0" w:lastRow="0" w:firstColumn="0" w:lastColumn="0" w:oddVBand="0" w:evenVBand="0" w:oddHBand="0" w:evenHBand="0" w:firstRowFirstColumn="0" w:firstRowLastColumn="0" w:lastRowFirstColumn="0" w:lastRowLastColumn="0"/>
              <w:rPr>
                <w:rFonts w:cs="Arial"/>
                <w:kern w:val="32"/>
              </w:rPr>
            </w:pPr>
          </w:p>
        </w:tc>
      </w:tr>
      <w:tr w:rsidR="00242843" w:rsidRPr="00242843" w14:paraId="6EA2AB50" w14:textId="77777777" w:rsidTr="00F137BC">
        <w:trPr>
          <w:trHeight w:val="885"/>
        </w:trPr>
        <w:tc>
          <w:tcPr>
            <w:cnfStyle w:val="001000000000" w:firstRow="0" w:lastRow="0" w:firstColumn="1" w:lastColumn="0" w:oddVBand="0" w:evenVBand="0" w:oddHBand="0" w:evenHBand="0" w:firstRowFirstColumn="0" w:firstRowLastColumn="0" w:lastRowFirstColumn="0" w:lastRowLastColumn="0"/>
            <w:tcW w:w="5000" w:type="pct"/>
            <w:gridSpan w:val="2"/>
          </w:tcPr>
          <w:p w14:paraId="248A7417" w14:textId="77777777" w:rsidR="00242843" w:rsidRPr="00242843" w:rsidDel="004A6926" w:rsidRDefault="00242843" w:rsidP="00242843">
            <w:pPr>
              <w:autoSpaceDE w:val="0"/>
              <w:autoSpaceDN w:val="0"/>
              <w:adjustRightInd w:val="0"/>
              <w:spacing w:beforeLines="20" w:before="48" w:afterLines="20" w:after="48" w:line="240" w:lineRule="auto"/>
              <w:rPr>
                <w:rFonts w:cs="Trebuchet MS"/>
                <w:bCs w:val="0"/>
                <w:color w:val="000000"/>
                <w:lang w:eastAsia="en-GB"/>
              </w:rPr>
            </w:pPr>
            <w:r w:rsidRPr="00242843">
              <w:rPr>
                <w:rFonts w:cs="Trebuchet MS"/>
                <w:bCs w:val="0"/>
                <w:color w:val="000000"/>
                <w:lang w:eastAsia="en-GB"/>
              </w:rPr>
              <w:lastRenderedPageBreak/>
              <w:t xml:space="preserve">Project </w:t>
            </w:r>
            <w:r w:rsidRPr="00242843" w:rsidDel="004A6926">
              <w:rPr>
                <w:rFonts w:cs="Trebuchet MS"/>
                <w:bCs w:val="0"/>
                <w:color w:val="000000"/>
                <w:lang w:eastAsia="en-GB"/>
              </w:rPr>
              <w:t>Deliverable</w:t>
            </w:r>
            <w:r w:rsidRPr="00242843">
              <w:rPr>
                <w:rFonts w:cs="Trebuchet MS"/>
                <w:bCs w:val="0"/>
                <w:color w:val="000000"/>
                <w:lang w:eastAsia="en-GB"/>
              </w:rPr>
              <w:t>s</w:t>
            </w:r>
            <w:r w:rsidRPr="00242843" w:rsidDel="004A6926">
              <w:rPr>
                <w:rFonts w:cs="Trebuchet MS"/>
                <w:bCs w:val="0"/>
                <w:color w:val="000000"/>
                <w:lang w:eastAsia="en-GB"/>
              </w:rPr>
              <w:t>:</w:t>
            </w:r>
          </w:p>
          <w:p w14:paraId="6E946B52" w14:textId="77777777" w:rsidR="00242843" w:rsidRPr="00242843" w:rsidRDefault="00242843" w:rsidP="00242843">
            <w:pPr>
              <w:numPr>
                <w:ilvl w:val="0"/>
                <w:numId w:val="26"/>
              </w:numPr>
              <w:autoSpaceDE w:val="0"/>
              <w:autoSpaceDN w:val="0"/>
              <w:adjustRightInd w:val="0"/>
              <w:spacing w:before="0" w:after="0" w:line="240" w:lineRule="auto"/>
              <w:rPr>
                <w:rFonts w:asciiTheme="minorHAnsi" w:hAnsiTheme="minorHAnsi" w:cs="Trebuchet MS"/>
                <w:bCs w:val="0"/>
                <w:color w:val="000000"/>
                <w:lang w:eastAsia="en-GB"/>
              </w:rPr>
            </w:pPr>
            <w:r w:rsidRPr="00242843">
              <w:rPr>
                <w:rFonts w:asciiTheme="minorHAnsi" w:hAnsiTheme="minorHAnsi" w:cs="Trebuchet MS"/>
                <w:bCs w:val="0"/>
                <w:color w:val="000000"/>
                <w:lang w:val="en-US" w:eastAsia="en-GB"/>
              </w:rPr>
              <w:t>D04.1.: Summary industry workshop outcomes</w:t>
            </w:r>
          </w:p>
          <w:p w14:paraId="4EE6283E" w14:textId="77777777" w:rsidR="00242843" w:rsidRPr="00242843" w:rsidRDefault="00242843" w:rsidP="00242843">
            <w:pPr>
              <w:autoSpaceDE w:val="0"/>
              <w:autoSpaceDN w:val="0"/>
              <w:adjustRightInd w:val="0"/>
              <w:spacing w:beforeLines="20" w:before="48" w:afterLines="20" w:after="48" w:line="240" w:lineRule="auto"/>
              <w:rPr>
                <w:rFonts w:cs="Trebuchet MS"/>
                <w:bCs w:val="0"/>
                <w:color w:val="000000"/>
                <w:highlight w:val="yellow"/>
                <w:lang w:eastAsia="en-GB"/>
              </w:rPr>
            </w:pPr>
          </w:p>
        </w:tc>
      </w:tr>
      <w:tr w:rsidR="00242843" w:rsidRPr="00242843" w14:paraId="1EF2E16D" w14:textId="77777777" w:rsidTr="00F137BC">
        <w:trPr>
          <w:trHeight w:val="885"/>
        </w:trPr>
        <w:tc>
          <w:tcPr>
            <w:cnfStyle w:val="001000000000" w:firstRow="0" w:lastRow="0" w:firstColumn="1" w:lastColumn="0" w:oddVBand="0" w:evenVBand="0" w:oddHBand="0" w:evenHBand="0" w:firstRowFirstColumn="0" w:firstRowLastColumn="0" w:lastRowFirstColumn="0" w:lastRowLastColumn="0"/>
            <w:tcW w:w="1360" w:type="pct"/>
          </w:tcPr>
          <w:p w14:paraId="7192FF44" w14:textId="77777777" w:rsidR="00242843" w:rsidRPr="00242843" w:rsidRDefault="00242843" w:rsidP="00242843">
            <w:pPr>
              <w:autoSpaceDE w:val="0"/>
              <w:autoSpaceDN w:val="0"/>
              <w:adjustRightInd w:val="0"/>
              <w:spacing w:beforeLines="20" w:before="48" w:afterLines="20" w:after="48" w:line="240" w:lineRule="auto"/>
              <w:rPr>
                <w:rFonts w:cs="Trebuchet MS"/>
                <w:bCs w:val="0"/>
                <w:color w:val="000000"/>
                <w:lang w:eastAsia="en-GB"/>
              </w:rPr>
            </w:pPr>
            <w:r w:rsidRPr="00242843">
              <w:rPr>
                <w:rFonts w:cs="Trebuchet MS"/>
                <w:bCs w:val="0"/>
                <w:color w:val="000000"/>
                <w:lang w:eastAsia="en-GB"/>
              </w:rPr>
              <w:t>WP5: Roadmap to implementation</w:t>
            </w:r>
          </w:p>
        </w:tc>
        <w:tc>
          <w:tcPr>
            <w:tcW w:w="3640" w:type="pct"/>
          </w:tcPr>
          <w:p w14:paraId="2F57C06D" w14:textId="762D8B35" w:rsidR="00242843" w:rsidRPr="00242843" w:rsidRDefault="00242843" w:rsidP="00242843">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cs="Trebuchet MS"/>
                <w:i/>
                <w:iCs/>
                <w:color w:val="000000"/>
              </w:rPr>
            </w:pPr>
            <w:r w:rsidRPr="00242843">
              <w:rPr>
                <w:rFonts w:cs="Trebuchet MS"/>
                <w:b/>
                <w:i/>
                <w:iCs/>
                <w:color w:val="000000"/>
              </w:rPr>
              <w:t>Aim</w:t>
            </w:r>
            <w:r w:rsidRPr="00242843">
              <w:rPr>
                <w:rFonts w:cs="Trebuchet MS"/>
                <w:i/>
                <w:iCs/>
                <w:color w:val="000000"/>
              </w:rPr>
              <w:t>: Consolidate findings from previous work packages to define a clear, practical roadmap for implementing standardised SOV vessel-turbine approach procedures and W2W-TP connection across the industry</w:t>
            </w:r>
            <w:r w:rsidR="0072312A">
              <w:rPr>
                <w:rFonts w:cs="Trebuchet MS"/>
                <w:i/>
                <w:iCs/>
                <w:color w:val="000000"/>
              </w:rPr>
              <w:t xml:space="preserve"> without turbine shutdown.</w:t>
            </w:r>
          </w:p>
          <w:p w14:paraId="547DDEA7" w14:textId="77777777" w:rsidR="00242843" w:rsidRPr="00242843" w:rsidRDefault="00242843" w:rsidP="00242843">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cs="Trebuchet MS"/>
                <w:color w:val="000000"/>
              </w:rPr>
            </w:pPr>
          </w:p>
          <w:p w14:paraId="7BD38A53" w14:textId="77777777" w:rsidR="00242843" w:rsidRPr="00242843" w:rsidRDefault="00242843" w:rsidP="00242843">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cs="Arial"/>
                <w:kern w:val="32"/>
              </w:rPr>
            </w:pPr>
            <w:r w:rsidRPr="00242843">
              <w:rPr>
                <w:rFonts w:cs="Arial"/>
                <w:kern w:val="32"/>
              </w:rPr>
              <w:t>Based on the outputs of WP1–WP4, synthesise the conclusions and develop a clear, practical roadmap for the potential implementation of standardised SOV and W2W vessel–turbine approach and connection procedures.</w:t>
            </w:r>
          </w:p>
          <w:p w14:paraId="7D6E944D" w14:textId="77777777" w:rsidR="00242843" w:rsidRPr="00242843" w:rsidRDefault="00242843" w:rsidP="00F25E62">
            <w:pPr>
              <w:numPr>
                <w:ilvl w:val="0"/>
                <w:numId w:val="48"/>
              </w:numPr>
              <w:spacing w:beforeLines="20" w:before="48" w:afterLines="20" w:after="48"/>
              <w:cnfStyle w:val="000000000000" w:firstRow="0" w:lastRow="0" w:firstColumn="0" w:lastColumn="0" w:oddVBand="0" w:evenVBand="0" w:oddHBand="0" w:evenHBand="0" w:firstRowFirstColumn="0" w:firstRowLastColumn="0" w:lastRowFirstColumn="0" w:lastRowLastColumn="0"/>
              <w:rPr>
                <w:rFonts w:cs="Arial"/>
                <w:kern w:val="32"/>
              </w:rPr>
            </w:pPr>
            <w:r w:rsidRPr="00242843">
              <w:rPr>
                <w:rFonts w:cs="Arial"/>
                <w:kern w:val="32"/>
              </w:rPr>
              <w:t>The roadmap shall explicitly reference outcomes from WP4, setting these in the context of feasibility, industry readiness, and the potential adoption of a standardised vessel and gangway interaction approach with turbines.</w:t>
            </w:r>
          </w:p>
          <w:p w14:paraId="163C3B72" w14:textId="77777777" w:rsidR="00242843" w:rsidRPr="00242843" w:rsidRDefault="00242843" w:rsidP="00F25E62">
            <w:pPr>
              <w:numPr>
                <w:ilvl w:val="1"/>
                <w:numId w:val="48"/>
              </w:numPr>
              <w:spacing w:beforeLines="20" w:before="48" w:afterLines="20" w:after="48"/>
              <w:cnfStyle w:val="000000000000" w:firstRow="0" w:lastRow="0" w:firstColumn="0" w:lastColumn="0" w:oddVBand="0" w:evenVBand="0" w:oddHBand="0" w:evenHBand="0" w:firstRowFirstColumn="0" w:firstRowLastColumn="0" w:lastRowFirstColumn="0" w:lastRowLastColumn="0"/>
              <w:rPr>
                <w:rFonts w:cs="Arial"/>
                <w:kern w:val="32"/>
              </w:rPr>
            </w:pPr>
            <w:r w:rsidRPr="00242843">
              <w:rPr>
                <w:rFonts w:cs="Arial"/>
                <w:kern w:val="32"/>
              </w:rPr>
              <w:t>Highlight any remaining gaps, and the need for further validation, data collection, or demonstration activities required to enable implementation of standardised practices at a new wind farm site.</w:t>
            </w:r>
          </w:p>
          <w:p w14:paraId="1FC1466E" w14:textId="77777777" w:rsidR="00242843" w:rsidRPr="00242843" w:rsidRDefault="00242843" w:rsidP="00F25E62">
            <w:pPr>
              <w:numPr>
                <w:ilvl w:val="0"/>
                <w:numId w:val="48"/>
              </w:numPr>
              <w:spacing w:beforeLines="20" w:before="48" w:afterLines="20" w:after="48"/>
              <w:ind w:left="357" w:hanging="357"/>
              <w:cnfStyle w:val="000000000000" w:firstRow="0" w:lastRow="0" w:firstColumn="0" w:lastColumn="0" w:oddVBand="0" w:evenVBand="0" w:oddHBand="0" w:evenHBand="0" w:firstRowFirstColumn="0" w:firstRowLastColumn="0" w:lastRowFirstColumn="0" w:lastRowLastColumn="0"/>
              <w:rPr>
                <w:rFonts w:cs="Arial"/>
                <w:kern w:val="32"/>
              </w:rPr>
            </w:pPr>
            <w:r w:rsidRPr="00242843">
              <w:rPr>
                <w:rFonts w:cs="Arial"/>
                <w:kern w:val="32"/>
              </w:rPr>
              <w:t>If outcomes are deemed successful and there is developer-led support to implement this standardised approach, define the key implementation steps and indicative timelines for deploying the standardised approach at a new wind farm site.</w:t>
            </w:r>
          </w:p>
          <w:p w14:paraId="54B79E69" w14:textId="77777777" w:rsidR="00242843" w:rsidRPr="00242843" w:rsidRDefault="00242843" w:rsidP="00F25E62">
            <w:pPr>
              <w:numPr>
                <w:ilvl w:val="0"/>
                <w:numId w:val="45"/>
              </w:numPr>
              <w:spacing w:beforeLines="20" w:before="48" w:afterLines="20" w:after="48"/>
              <w:cnfStyle w:val="000000000000" w:firstRow="0" w:lastRow="0" w:firstColumn="0" w:lastColumn="0" w:oddVBand="0" w:evenVBand="0" w:oddHBand="0" w:evenHBand="0" w:firstRowFirstColumn="0" w:firstRowLastColumn="0" w:lastRowFirstColumn="0" w:lastRowLastColumn="0"/>
              <w:rPr>
                <w:rFonts w:cs="Trebuchet MS"/>
                <w:color w:val="000000"/>
              </w:rPr>
            </w:pPr>
            <w:r w:rsidRPr="00242843">
              <w:rPr>
                <w:rFonts w:cs="Trebuchet MS"/>
                <w:color w:val="000000"/>
              </w:rPr>
              <w:t xml:space="preserve">Assess the potential impact of industrialising standardised vessel–turbine interactions on industry safety performance and indicative LCOE outcome impact.  </w:t>
            </w:r>
          </w:p>
          <w:p w14:paraId="234501AE" w14:textId="77777777" w:rsidR="00242843" w:rsidRPr="00242843" w:rsidRDefault="00242843" w:rsidP="00F25E62">
            <w:pPr>
              <w:numPr>
                <w:ilvl w:val="0"/>
                <w:numId w:val="45"/>
              </w:numPr>
              <w:spacing w:beforeLines="20" w:before="48" w:afterLines="20" w:after="48"/>
              <w:cnfStyle w:val="000000000000" w:firstRow="0" w:lastRow="0" w:firstColumn="0" w:lastColumn="0" w:oddVBand="0" w:evenVBand="0" w:oddHBand="0" w:evenHBand="0" w:firstRowFirstColumn="0" w:firstRowLastColumn="0" w:lastRowFirstColumn="0" w:lastRowLastColumn="0"/>
              <w:rPr>
                <w:rFonts w:cs="Trebuchet MS"/>
                <w:color w:val="000000"/>
              </w:rPr>
            </w:pPr>
            <w:r w:rsidRPr="00242843">
              <w:rPr>
                <w:rFonts w:cs="Trebuchet MS"/>
                <w:color w:val="000000"/>
              </w:rPr>
              <w:t>Review the applicability of the proposed standardised procedures to floating wind operations, identifying any additional considerations or constraints specific to floating wind that are not addressed within fixed</w:t>
            </w:r>
            <w:r w:rsidRPr="00242843">
              <w:rPr>
                <w:rFonts w:cs="Trebuchet MS"/>
                <w:color w:val="000000"/>
              </w:rPr>
              <w:noBreakHyphen/>
              <w:t>bottom projects.</w:t>
            </w:r>
          </w:p>
          <w:p w14:paraId="295E3A64" w14:textId="77777777" w:rsidR="00242843" w:rsidRPr="00242843" w:rsidRDefault="00242843" w:rsidP="00242843">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cs="Trebuchet MS"/>
                <w:color w:val="000000"/>
              </w:rPr>
            </w:pPr>
          </w:p>
        </w:tc>
      </w:tr>
      <w:tr w:rsidR="00242843" w:rsidRPr="00242843" w14:paraId="6CEA2A30" w14:textId="77777777" w:rsidTr="00F137BC">
        <w:trPr>
          <w:trHeight w:val="885"/>
        </w:trPr>
        <w:tc>
          <w:tcPr>
            <w:cnfStyle w:val="001000000000" w:firstRow="0" w:lastRow="0" w:firstColumn="1" w:lastColumn="0" w:oddVBand="0" w:evenVBand="0" w:oddHBand="0" w:evenHBand="0" w:firstRowFirstColumn="0" w:firstRowLastColumn="0" w:lastRowFirstColumn="0" w:lastRowLastColumn="0"/>
            <w:tcW w:w="5000" w:type="pct"/>
            <w:gridSpan w:val="2"/>
          </w:tcPr>
          <w:p w14:paraId="66BED6EE" w14:textId="77777777" w:rsidR="00242843" w:rsidRPr="00242843" w:rsidDel="004A6926" w:rsidRDefault="00242843" w:rsidP="00242843">
            <w:pPr>
              <w:autoSpaceDE w:val="0"/>
              <w:autoSpaceDN w:val="0"/>
              <w:adjustRightInd w:val="0"/>
              <w:spacing w:beforeLines="20" w:before="48" w:afterLines="20" w:after="48" w:line="240" w:lineRule="auto"/>
              <w:rPr>
                <w:rFonts w:cs="Trebuchet MS"/>
                <w:bCs w:val="0"/>
                <w:color w:val="000000"/>
                <w:lang w:eastAsia="en-GB"/>
              </w:rPr>
            </w:pPr>
            <w:r w:rsidRPr="00242843">
              <w:rPr>
                <w:rFonts w:cs="Trebuchet MS"/>
                <w:bCs w:val="0"/>
                <w:color w:val="000000"/>
                <w:lang w:eastAsia="en-GB"/>
              </w:rPr>
              <w:t xml:space="preserve">Project </w:t>
            </w:r>
            <w:r w:rsidRPr="00242843" w:rsidDel="004A6926">
              <w:rPr>
                <w:rFonts w:cs="Trebuchet MS"/>
                <w:bCs w:val="0"/>
                <w:color w:val="000000"/>
                <w:lang w:eastAsia="en-GB"/>
              </w:rPr>
              <w:t>Deliverable</w:t>
            </w:r>
            <w:r w:rsidRPr="00242843">
              <w:rPr>
                <w:rFonts w:cs="Trebuchet MS"/>
                <w:bCs w:val="0"/>
                <w:color w:val="000000"/>
                <w:lang w:eastAsia="en-GB"/>
              </w:rPr>
              <w:t>s</w:t>
            </w:r>
            <w:r w:rsidRPr="00242843" w:rsidDel="004A6926">
              <w:rPr>
                <w:rFonts w:cs="Trebuchet MS"/>
                <w:bCs w:val="0"/>
                <w:color w:val="000000"/>
                <w:lang w:eastAsia="en-GB"/>
              </w:rPr>
              <w:t>:</w:t>
            </w:r>
          </w:p>
          <w:p w14:paraId="42485B7A" w14:textId="77777777" w:rsidR="00242843" w:rsidRPr="00242843" w:rsidDel="00433E88" w:rsidRDefault="00242843" w:rsidP="00242843">
            <w:pPr>
              <w:autoSpaceDE w:val="0"/>
              <w:autoSpaceDN w:val="0"/>
              <w:adjustRightInd w:val="0"/>
              <w:spacing w:beforeLines="20" w:before="48" w:afterLines="20" w:after="48" w:line="240" w:lineRule="auto"/>
              <w:rPr>
                <w:rFonts w:cs="Trebuchet MS"/>
                <w:bCs w:val="0"/>
                <w:color w:val="000000"/>
                <w:highlight w:val="yellow"/>
                <w:lang w:eastAsia="en-GB"/>
              </w:rPr>
            </w:pPr>
            <w:r w:rsidRPr="00242843">
              <w:rPr>
                <w:rFonts w:cs="Trebuchet MS"/>
                <w:bCs w:val="0"/>
                <w:color w:val="000000"/>
                <w:lang w:eastAsia="en-GB"/>
              </w:rPr>
              <w:t>-</w:t>
            </w:r>
            <w:r w:rsidRPr="00242843">
              <w:rPr>
                <w:rFonts w:cs="Trebuchet MS"/>
                <w:bCs w:val="0"/>
                <w:color w:val="000000"/>
                <w:lang w:eastAsia="en-GB"/>
              </w:rPr>
              <w:tab/>
              <w:t xml:space="preserve">D05.1: Generic industry approach supported by workshop insights and implementation roadmap </w:t>
            </w:r>
          </w:p>
        </w:tc>
      </w:tr>
      <w:tr w:rsidR="00242843" w:rsidRPr="00242843" w14:paraId="5F34FF64" w14:textId="77777777" w:rsidTr="00F137BC">
        <w:trPr>
          <w:trHeight w:val="885"/>
        </w:trPr>
        <w:tc>
          <w:tcPr>
            <w:cnfStyle w:val="001000000000" w:firstRow="0" w:lastRow="0" w:firstColumn="1" w:lastColumn="0" w:oddVBand="0" w:evenVBand="0" w:oddHBand="0" w:evenHBand="0" w:firstRowFirstColumn="0" w:firstRowLastColumn="0" w:lastRowFirstColumn="0" w:lastRowLastColumn="0"/>
            <w:tcW w:w="1360" w:type="pct"/>
          </w:tcPr>
          <w:p w14:paraId="6E616F97" w14:textId="77777777" w:rsidR="00242843" w:rsidRPr="00242843" w:rsidRDefault="00242843" w:rsidP="00242843">
            <w:pPr>
              <w:autoSpaceDE w:val="0"/>
              <w:autoSpaceDN w:val="0"/>
              <w:adjustRightInd w:val="0"/>
              <w:spacing w:beforeLines="20" w:before="48" w:afterLines="20" w:after="48" w:line="240" w:lineRule="auto"/>
              <w:rPr>
                <w:rFonts w:cs="Trebuchet MS"/>
                <w:bCs w:val="0"/>
                <w:color w:val="000000"/>
                <w:lang w:eastAsia="en-GB"/>
              </w:rPr>
            </w:pPr>
            <w:r w:rsidRPr="00242843" w:rsidDel="004A6926">
              <w:rPr>
                <w:rFonts w:cs="Trebuchet MS"/>
                <w:bCs w:val="0"/>
                <w:color w:val="000000"/>
                <w:lang w:eastAsia="en-GB"/>
              </w:rPr>
              <w:t>WPA. Project Management</w:t>
            </w:r>
          </w:p>
        </w:tc>
        <w:tc>
          <w:tcPr>
            <w:tcW w:w="3640" w:type="pct"/>
          </w:tcPr>
          <w:p w14:paraId="2B02F34F" w14:textId="77777777" w:rsidR="00242843" w:rsidRPr="00242843" w:rsidRDefault="00242843" w:rsidP="00242843">
            <w:pPr>
              <w:autoSpaceDE w:val="0"/>
              <w:autoSpaceDN w:val="0"/>
              <w:adjustRightInd w:val="0"/>
              <w:spacing w:beforeLines="20" w:before="48" w:afterLines="20" w:after="48" w:line="240" w:lineRule="auto"/>
              <w:cnfStyle w:val="000000000000" w:firstRow="0" w:lastRow="0" w:firstColumn="0" w:lastColumn="0" w:oddVBand="0" w:evenVBand="0" w:oddHBand="0" w:evenHBand="0" w:firstRowFirstColumn="0" w:firstRowLastColumn="0" w:lastRowFirstColumn="0" w:lastRowLastColumn="0"/>
              <w:rPr>
                <w:rFonts w:cs="Trebuchet MS"/>
                <w:color w:val="000000"/>
                <w:lang w:eastAsia="en-GB"/>
              </w:rPr>
            </w:pPr>
            <w:r w:rsidRPr="00242843" w:rsidDel="004A6926">
              <w:rPr>
                <w:rFonts w:cs="Trebuchet MS"/>
                <w:color w:val="000000"/>
                <w:lang w:eastAsia="en-GB"/>
              </w:rPr>
              <w:t xml:space="preserve">The </w:t>
            </w:r>
            <w:r w:rsidRPr="00242843">
              <w:rPr>
                <w:rFonts w:cs="Trebuchet MS"/>
                <w:color w:val="000000"/>
                <w:lang w:eastAsia="en-GB"/>
              </w:rPr>
              <w:t>Bidder</w:t>
            </w:r>
            <w:r w:rsidRPr="00242843" w:rsidDel="004A6926">
              <w:rPr>
                <w:rFonts w:cs="Trebuchet MS"/>
                <w:color w:val="000000"/>
                <w:lang w:eastAsia="en-GB"/>
              </w:rPr>
              <w:t xml:space="preserve"> should stipulate how </w:t>
            </w:r>
            <w:r w:rsidRPr="00242843">
              <w:rPr>
                <w:rFonts w:cs="Trebuchet MS"/>
                <w:color w:val="000000"/>
                <w:lang w:eastAsia="en-GB"/>
              </w:rPr>
              <w:t>it</w:t>
            </w:r>
            <w:r w:rsidRPr="00242843" w:rsidDel="004A6926">
              <w:rPr>
                <w:rFonts w:cs="Trebuchet MS"/>
                <w:color w:val="000000"/>
                <w:lang w:eastAsia="en-GB"/>
              </w:rPr>
              <w:t xml:space="preserve"> will manage the </w:t>
            </w:r>
            <w:r w:rsidRPr="00242843">
              <w:rPr>
                <w:rFonts w:cs="Trebuchet MS"/>
                <w:color w:val="000000"/>
                <w:lang w:eastAsia="en-GB"/>
              </w:rPr>
              <w:t>P</w:t>
            </w:r>
            <w:r w:rsidRPr="00242843" w:rsidDel="004A6926">
              <w:rPr>
                <w:rFonts w:cs="Trebuchet MS"/>
                <w:color w:val="000000"/>
                <w:lang w:eastAsia="en-GB"/>
              </w:rPr>
              <w:t xml:space="preserve">roject efficiently and effectively. </w:t>
            </w:r>
          </w:p>
          <w:p w14:paraId="2B3CF67E" w14:textId="77777777" w:rsidR="00242843" w:rsidRPr="00242843" w:rsidRDefault="00242843" w:rsidP="00242843">
            <w:pPr>
              <w:autoSpaceDE w:val="0"/>
              <w:autoSpaceDN w:val="0"/>
              <w:adjustRightInd w:val="0"/>
              <w:spacing w:beforeLines="20" w:before="48" w:afterLines="20" w:after="48" w:line="240" w:lineRule="auto"/>
              <w:cnfStyle w:val="000000000000" w:firstRow="0" w:lastRow="0" w:firstColumn="0" w:lastColumn="0" w:oddVBand="0" w:evenVBand="0" w:oddHBand="0" w:evenHBand="0" w:firstRowFirstColumn="0" w:firstRowLastColumn="0" w:lastRowFirstColumn="0" w:lastRowLastColumn="0"/>
              <w:rPr>
                <w:rFonts w:cs="Trebuchet MS"/>
                <w:color w:val="000000"/>
                <w:lang w:eastAsia="en-GB"/>
              </w:rPr>
            </w:pPr>
            <w:bookmarkStart w:id="44" w:name="_Hlk48634633"/>
            <w:r w:rsidRPr="00242843">
              <w:rPr>
                <w:rFonts w:cs="Trebuchet MS"/>
                <w:color w:val="000000"/>
                <w:lang w:eastAsia="en-GB"/>
              </w:rPr>
              <w:t>In particular, the following activities should be included (and hence budgeted for)</w:t>
            </w:r>
          </w:p>
          <w:p w14:paraId="5CC8FC9D" w14:textId="77777777" w:rsidR="00242843" w:rsidRPr="00242843" w:rsidRDefault="00242843" w:rsidP="00F25E62">
            <w:pPr>
              <w:numPr>
                <w:ilvl w:val="0"/>
                <w:numId w:val="49"/>
              </w:numPr>
              <w:autoSpaceDE w:val="0"/>
              <w:autoSpaceDN w:val="0"/>
              <w:adjustRightInd w:val="0"/>
              <w:spacing w:beforeLines="20" w:before="48" w:afterLines="20" w:after="48" w:line="240" w:lineRule="auto"/>
              <w:cnfStyle w:val="000000000000" w:firstRow="0" w:lastRow="0" w:firstColumn="0" w:lastColumn="0" w:oddVBand="0" w:evenVBand="0" w:oddHBand="0" w:evenHBand="0" w:firstRowFirstColumn="0" w:firstRowLastColumn="0" w:lastRowFirstColumn="0" w:lastRowLastColumn="0"/>
              <w:rPr>
                <w:rFonts w:cs="Trebuchet MS"/>
                <w:color w:val="000000"/>
                <w:lang w:eastAsia="en-GB"/>
              </w:rPr>
            </w:pPr>
            <w:r w:rsidRPr="00242843" w:rsidDel="004A6926">
              <w:rPr>
                <w:rFonts w:cs="Trebuchet MS"/>
                <w:color w:val="000000"/>
                <w:lang w:eastAsia="en-GB"/>
              </w:rPr>
              <w:t>project management time</w:t>
            </w:r>
            <w:r w:rsidRPr="00242843">
              <w:rPr>
                <w:rFonts w:cs="Trebuchet MS"/>
                <w:color w:val="000000"/>
                <w:lang w:eastAsia="en-GB"/>
              </w:rPr>
              <w:t xml:space="preserve"> (including sufficient time for review processes);</w:t>
            </w:r>
          </w:p>
          <w:p w14:paraId="258FFFC2" w14:textId="77777777" w:rsidR="00242843" w:rsidRPr="00242843" w:rsidRDefault="00242843" w:rsidP="00F25E62">
            <w:pPr>
              <w:numPr>
                <w:ilvl w:val="0"/>
                <w:numId w:val="49"/>
              </w:numPr>
              <w:autoSpaceDE w:val="0"/>
              <w:autoSpaceDN w:val="0"/>
              <w:adjustRightInd w:val="0"/>
              <w:spacing w:beforeLines="20" w:before="48" w:afterLines="20" w:after="48" w:line="240" w:lineRule="auto"/>
              <w:cnfStyle w:val="000000000000" w:firstRow="0" w:lastRow="0" w:firstColumn="0" w:lastColumn="0" w:oddVBand="0" w:evenVBand="0" w:oddHBand="0" w:evenHBand="0" w:firstRowFirstColumn="0" w:firstRowLastColumn="0" w:lastRowFirstColumn="0" w:lastRowLastColumn="0"/>
              <w:rPr>
                <w:rFonts w:cs="Trebuchet MS"/>
                <w:color w:val="000000"/>
                <w:lang w:eastAsia="en-GB"/>
              </w:rPr>
            </w:pPr>
            <w:r w:rsidRPr="00242843">
              <w:rPr>
                <w:rFonts w:cs="Trebuchet MS"/>
                <w:color w:val="000000"/>
                <w:lang w:eastAsia="en-GB"/>
              </w:rPr>
              <w:t xml:space="preserve">regular </w:t>
            </w:r>
            <w:r w:rsidRPr="00242843" w:rsidDel="004A6926">
              <w:rPr>
                <w:rFonts w:cs="Trebuchet MS"/>
                <w:color w:val="000000"/>
                <w:lang w:eastAsia="en-GB"/>
              </w:rPr>
              <w:t>update calls with the Carbon Trust Project Manager and/or Technical Working Group as required</w:t>
            </w:r>
            <w:r w:rsidRPr="00242843">
              <w:rPr>
                <w:rFonts w:cs="Trebuchet MS"/>
                <w:color w:val="000000"/>
                <w:lang w:eastAsia="en-GB"/>
              </w:rPr>
              <w:t>;</w:t>
            </w:r>
          </w:p>
          <w:p w14:paraId="20537E75" w14:textId="77777777" w:rsidR="00242843" w:rsidRPr="00242843" w:rsidRDefault="00242843" w:rsidP="00F25E62">
            <w:pPr>
              <w:numPr>
                <w:ilvl w:val="0"/>
                <w:numId w:val="49"/>
              </w:numPr>
              <w:autoSpaceDE w:val="0"/>
              <w:autoSpaceDN w:val="0"/>
              <w:adjustRightInd w:val="0"/>
              <w:spacing w:beforeLines="20" w:before="48" w:afterLines="20" w:after="48" w:line="240" w:lineRule="auto"/>
              <w:cnfStyle w:val="000000000000" w:firstRow="0" w:lastRow="0" w:firstColumn="0" w:lastColumn="0" w:oddVBand="0" w:evenVBand="0" w:oddHBand="0" w:evenHBand="0" w:firstRowFirstColumn="0" w:firstRowLastColumn="0" w:lastRowFirstColumn="0" w:lastRowLastColumn="0"/>
              <w:rPr>
                <w:rFonts w:cs="Trebuchet MS"/>
                <w:color w:val="000000"/>
                <w:lang w:eastAsia="en-GB"/>
              </w:rPr>
            </w:pPr>
            <w:r w:rsidRPr="00242843">
              <w:rPr>
                <w:rFonts w:cs="Trebuchet MS"/>
                <w:color w:val="000000"/>
                <w:lang w:eastAsia="en-GB"/>
              </w:rPr>
              <w:lastRenderedPageBreak/>
              <w:t>the preparation of monthly flash reports (Carbon Trust template) containing key financial data and information of the delivery status of the Project; and</w:t>
            </w:r>
          </w:p>
          <w:p w14:paraId="3E272532" w14:textId="77777777" w:rsidR="00242843" w:rsidRPr="00242843" w:rsidRDefault="00242843" w:rsidP="00F25E62">
            <w:pPr>
              <w:numPr>
                <w:ilvl w:val="0"/>
                <w:numId w:val="49"/>
              </w:numPr>
              <w:autoSpaceDE w:val="0"/>
              <w:autoSpaceDN w:val="0"/>
              <w:adjustRightInd w:val="0"/>
              <w:spacing w:beforeLines="20" w:before="48" w:afterLines="20" w:after="48" w:line="240" w:lineRule="auto"/>
              <w:cnfStyle w:val="000000000000" w:firstRow="0" w:lastRow="0" w:firstColumn="0" w:lastColumn="0" w:oddVBand="0" w:evenVBand="0" w:oddHBand="0" w:evenHBand="0" w:firstRowFirstColumn="0" w:firstRowLastColumn="0" w:lastRowFirstColumn="0" w:lastRowLastColumn="0"/>
              <w:rPr>
                <w:rFonts w:cs="Trebuchet MS"/>
                <w:color w:val="000000"/>
                <w:lang w:eastAsia="en-GB"/>
              </w:rPr>
            </w:pPr>
            <w:r w:rsidRPr="00242843">
              <w:rPr>
                <w:rFonts w:cs="Trebuchet MS"/>
                <w:color w:val="000000"/>
                <w:lang w:eastAsia="en-GB"/>
              </w:rPr>
              <w:t>towards the end of the Project</w:t>
            </w:r>
          </w:p>
          <w:p w14:paraId="7ECACF12" w14:textId="77777777" w:rsidR="00242843" w:rsidRPr="00242843" w:rsidRDefault="00242843" w:rsidP="00F25E62">
            <w:pPr>
              <w:numPr>
                <w:ilvl w:val="1"/>
                <w:numId w:val="50"/>
              </w:numPr>
              <w:autoSpaceDE w:val="0"/>
              <w:autoSpaceDN w:val="0"/>
              <w:adjustRightInd w:val="0"/>
              <w:spacing w:beforeLines="20" w:before="48" w:afterLines="20" w:after="48" w:line="240" w:lineRule="auto"/>
              <w:cnfStyle w:val="000000000000" w:firstRow="0" w:lastRow="0" w:firstColumn="0" w:lastColumn="0" w:oddVBand="0" w:evenVBand="0" w:oddHBand="0" w:evenHBand="0" w:firstRowFirstColumn="0" w:firstRowLastColumn="0" w:lastRowFirstColumn="0" w:lastRowLastColumn="0"/>
              <w:rPr>
                <w:rFonts w:cs="Trebuchet MS"/>
                <w:color w:val="000000"/>
                <w:lang w:eastAsia="en-GB"/>
              </w:rPr>
            </w:pPr>
            <w:r w:rsidRPr="00242843">
              <w:rPr>
                <w:rFonts w:cs="Trebuchet MS"/>
                <w:color w:val="000000"/>
                <w:lang w:eastAsia="en-GB"/>
              </w:rPr>
              <w:t xml:space="preserve">the </w:t>
            </w:r>
            <w:r w:rsidRPr="00242843" w:rsidDel="004A6926">
              <w:rPr>
                <w:rFonts w:cs="Trebuchet MS"/>
                <w:color w:val="000000"/>
                <w:lang w:eastAsia="en-GB"/>
              </w:rPr>
              <w:t xml:space="preserve">production of a </w:t>
            </w:r>
            <w:r w:rsidRPr="00242843">
              <w:rPr>
                <w:rFonts w:cs="Trebuchet MS"/>
                <w:color w:val="000000"/>
                <w:lang w:eastAsia="en-GB"/>
              </w:rPr>
              <w:t>3-10 pages E</w:t>
            </w:r>
            <w:r w:rsidRPr="00242843" w:rsidDel="004A6926">
              <w:rPr>
                <w:rFonts w:cs="Trebuchet MS"/>
                <w:color w:val="000000"/>
                <w:lang w:eastAsia="en-GB"/>
              </w:rPr>
              <w:t xml:space="preserve">xecutive </w:t>
            </w:r>
            <w:r w:rsidRPr="00242843">
              <w:rPr>
                <w:rFonts w:cs="Trebuchet MS"/>
                <w:color w:val="000000"/>
                <w:lang w:eastAsia="en-GB"/>
              </w:rPr>
              <w:t>S</w:t>
            </w:r>
            <w:r w:rsidRPr="00242843" w:rsidDel="004A6926">
              <w:rPr>
                <w:rFonts w:cs="Trebuchet MS"/>
                <w:color w:val="000000"/>
                <w:lang w:eastAsia="en-GB"/>
              </w:rPr>
              <w:t xml:space="preserve">ummary </w:t>
            </w:r>
            <w:r w:rsidRPr="00242843">
              <w:rPr>
                <w:rFonts w:cs="Trebuchet MS"/>
                <w:color w:val="000000"/>
                <w:lang w:eastAsia="en-GB"/>
              </w:rPr>
              <w:t xml:space="preserve">Report </w:t>
            </w:r>
            <w:r w:rsidRPr="00242843" w:rsidDel="004A6926">
              <w:rPr>
                <w:rFonts w:cs="Trebuchet MS"/>
                <w:color w:val="000000"/>
                <w:lang w:eastAsia="en-GB"/>
              </w:rPr>
              <w:t xml:space="preserve">for the </w:t>
            </w:r>
            <w:r w:rsidRPr="00242843">
              <w:rPr>
                <w:rFonts w:cs="Trebuchet MS"/>
                <w:color w:val="000000"/>
                <w:lang w:eastAsia="en-GB"/>
              </w:rPr>
              <w:t>entire</w:t>
            </w:r>
            <w:r w:rsidRPr="00242843" w:rsidDel="004A6926">
              <w:rPr>
                <w:rFonts w:cs="Trebuchet MS"/>
                <w:color w:val="000000"/>
                <w:lang w:eastAsia="en-GB"/>
              </w:rPr>
              <w:t xml:space="preserve"> </w:t>
            </w:r>
            <w:r w:rsidRPr="00242843">
              <w:rPr>
                <w:rFonts w:cs="Trebuchet MS"/>
                <w:color w:val="000000"/>
                <w:lang w:eastAsia="en-GB"/>
              </w:rPr>
              <w:t>P</w:t>
            </w:r>
            <w:r w:rsidRPr="00242843" w:rsidDel="004A6926">
              <w:rPr>
                <w:rFonts w:cs="Trebuchet MS"/>
                <w:color w:val="000000"/>
                <w:lang w:eastAsia="en-GB"/>
              </w:rPr>
              <w:t>roject</w:t>
            </w:r>
            <w:r w:rsidRPr="00242843">
              <w:rPr>
                <w:rFonts w:cs="Trebuchet MS"/>
                <w:color w:val="000000"/>
                <w:lang w:eastAsia="en-GB"/>
              </w:rPr>
              <w:t>;</w:t>
            </w:r>
          </w:p>
          <w:p w14:paraId="4576D28F" w14:textId="77777777" w:rsidR="00242843" w:rsidRPr="00242843" w:rsidRDefault="00242843" w:rsidP="00F25E62">
            <w:pPr>
              <w:numPr>
                <w:ilvl w:val="1"/>
                <w:numId w:val="50"/>
              </w:numPr>
              <w:autoSpaceDE w:val="0"/>
              <w:autoSpaceDN w:val="0"/>
              <w:adjustRightInd w:val="0"/>
              <w:spacing w:beforeLines="20" w:before="48" w:afterLines="20" w:after="48" w:line="240" w:lineRule="auto"/>
              <w:cnfStyle w:val="000000000000" w:firstRow="0" w:lastRow="0" w:firstColumn="0" w:lastColumn="0" w:oddVBand="0" w:evenVBand="0" w:oddHBand="0" w:evenHBand="0" w:firstRowFirstColumn="0" w:firstRowLastColumn="0" w:lastRowFirstColumn="0" w:lastRowLastColumn="0"/>
              <w:rPr>
                <w:rFonts w:cs="Trebuchet MS"/>
                <w:color w:val="000000"/>
                <w:lang w:eastAsia="en-GB"/>
              </w:rPr>
            </w:pPr>
            <w:r w:rsidRPr="00242843">
              <w:rPr>
                <w:rFonts w:cs="Trebuchet MS"/>
                <w:color w:val="000000"/>
                <w:lang w:eastAsia="en-GB"/>
              </w:rPr>
              <w:t>the preparation of a Project Closeout Form (Carbon Trust template) which includes a short summary of areas for future research a summary of relevant HSE aspects, and a documentation of all Project Deliverables;</w:t>
            </w:r>
          </w:p>
          <w:p w14:paraId="7A789CE0" w14:textId="77777777" w:rsidR="00242843" w:rsidRPr="00242843" w:rsidRDefault="00242843" w:rsidP="00F25E62">
            <w:pPr>
              <w:numPr>
                <w:ilvl w:val="1"/>
                <w:numId w:val="50"/>
              </w:numPr>
              <w:autoSpaceDE w:val="0"/>
              <w:autoSpaceDN w:val="0"/>
              <w:adjustRightInd w:val="0"/>
              <w:spacing w:beforeLines="20" w:before="48" w:afterLines="20" w:after="48" w:line="240" w:lineRule="auto"/>
              <w:cnfStyle w:val="000000000000" w:firstRow="0" w:lastRow="0" w:firstColumn="0" w:lastColumn="0" w:oddVBand="0" w:evenVBand="0" w:oddHBand="0" w:evenHBand="0" w:firstRowFirstColumn="0" w:firstRowLastColumn="0" w:lastRowFirstColumn="0" w:lastRowLastColumn="0"/>
              <w:rPr>
                <w:rFonts w:cs="Trebuchet MS"/>
                <w:color w:val="000000"/>
                <w:lang w:eastAsia="en-GB"/>
              </w:rPr>
            </w:pPr>
            <w:r w:rsidRPr="00242843">
              <w:rPr>
                <w:rFonts w:cs="Trebuchet MS"/>
                <w:color w:val="000000"/>
                <w:lang w:eastAsia="en-GB"/>
              </w:rPr>
              <w:t>the preparation</w:t>
            </w:r>
            <w:r w:rsidRPr="00242843" w:rsidDel="004A6926">
              <w:rPr>
                <w:rFonts w:cs="Trebuchet MS"/>
                <w:color w:val="000000"/>
                <w:lang w:eastAsia="en-GB"/>
              </w:rPr>
              <w:t xml:space="preserve"> of a final presentation</w:t>
            </w:r>
            <w:r w:rsidRPr="00242843">
              <w:rPr>
                <w:rFonts w:cs="Trebuchet MS"/>
                <w:color w:val="000000"/>
                <w:lang w:eastAsia="en-GB"/>
              </w:rPr>
              <w:t xml:space="preserve"> to the TWG;</w:t>
            </w:r>
          </w:p>
          <w:p w14:paraId="002730EB" w14:textId="77777777" w:rsidR="00242843" w:rsidRPr="00242843" w:rsidDel="004A6926" w:rsidRDefault="00242843" w:rsidP="00F25E62">
            <w:pPr>
              <w:numPr>
                <w:ilvl w:val="1"/>
                <w:numId w:val="50"/>
              </w:numPr>
              <w:autoSpaceDE w:val="0"/>
              <w:autoSpaceDN w:val="0"/>
              <w:adjustRightInd w:val="0"/>
              <w:spacing w:beforeLines="20" w:before="48" w:afterLines="20" w:after="48" w:line="240" w:lineRule="auto"/>
              <w:cnfStyle w:val="000000000000" w:firstRow="0" w:lastRow="0" w:firstColumn="0" w:lastColumn="0" w:oddVBand="0" w:evenVBand="0" w:oddHBand="0" w:evenHBand="0" w:firstRowFirstColumn="0" w:firstRowLastColumn="0" w:lastRowFirstColumn="0" w:lastRowLastColumn="0"/>
              <w:rPr>
                <w:rFonts w:cs="Trebuchet MS"/>
                <w:color w:val="000000"/>
                <w:lang w:eastAsia="en-GB"/>
              </w:rPr>
            </w:pPr>
            <w:r w:rsidRPr="00242843" w:rsidDel="004A6926">
              <w:rPr>
                <w:rFonts w:cs="Trebuchet MS"/>
                <w:color w:val="000000"/>
                <w:lang w:eastAsia="en-GB"/>
              </w:rPr>
              <w:t xml:space="preserve">time dedicated to presenting </w:t>
            </w:r>
            <w:r w:rsidRPr="00242843">
              <w:rPr>
                <w:rFonts w:cs="Trebuchet MS"/>
                <w:color w:val="000000"/>
                <w:lang w:eastAsia="en-GB"/>
              </w:rPr>
              <w:t xml:space="preserve">the main results, findings and outcomes of the Project </w:t>
            </w:r>
            <w:r w:rsidRPr="00242843" w:rsidDel="004A6926">
              <w:rPr>
                <w:rFonts w:cs="Trebuchet MS"/>
                <w:color w:val="000000"/>
                <w:lang w:eastAsia="en-GB"/>
              </w:rPr>
              <w:t xml:space="preserve">in the form of a </w:t>
            </w:r>
            <w:r w:rsidRPr="00242843">
              <w:rPr>
                <w:rFonts w:cs="Trebuchet MS"/>
                <w:color w:val="000000"/>
                <w:lang w:eastAsia="en-GB"/>
              </w:rPr>
              <w:t xml:space="preserve">1-hour </w:t>
            </w:r>
            <w:r w:rsidRPr="00242843" w:rsidDel="004A6926">
              <w:rPr>
                <w:rFonts w:cs="Trebuchet MS"/>
                <w:color w:val="000000"/>
                <w:lang w:eastAsia="en-GB"/>
              </w:rPr>
              <w:t>webinar to</w:t>
            </w:r>
            <w:r w:rsidRPr="00242843">
              <w:rPr>
                <w:rFonts w:cs="Trebuchet MS"/>
                <w:color w:val="000000"/>
                <w:lang w:eastAsia="en-GB"/>
              </w:rPr>
              <w:t xml:space="preserve"> OWA Partners; and</w:t>
            </w:r>
          </w:p>
          <w:p w14:paraId="7A8C5E71" w14:textId="77777777" w:rsidR="00242843" w:rsidRPr="00242843" w:rsidRDefault="00242843" w:rsidP="00F25E62">
            <w:pPr>
              <w:numPr>
                <w:ilvl w:val="1"/>
                <w:numId w:val="50"/>
              </w:numPr>
              <w:autoSpaceDE w:val="0"/>
              <w:autoSpaceDN w:val="0"/>
              <w:adjustRightInd w:val="0"/>
              <w:spacing w:beforeLines="20" w:before="48" w:afterLines="20" w:after="48" w:line="240" w:lineRule="auto"/>
              <w:cnfStyle w:val="000000000000" w:firstRow="0" w:lastRow="0" w:firstColumn="0" w:lastColumn="0" w:oddVBand="0" w:evenVBand="0" w:oddHBand="0" w:evenHBand="0" w:firstRowFirstColumn="0" w:firstRowLastColumn="0" w:lastRowFirstColumn="0" w:lastRowLastColumn="0"/>
              <w:rPr>
                <w:rFonts w:cs="Trebuchet MS"/>
                <w:color w:val="000000"/>
                <w:lang w:eastAsia="en-GB"/>
              </w:rPr>
            </w:pPr>
            <w:r w:rsidRPr="00242843">
              <w:rPr>
                <w:rFonts w:cs="Trebuchet MS"/>
                <w:color w:val="000000"/>
                <w:lang w:eastAsia="en-GB"/>
              </w:rPr>
              <w:t xml:space="preserve">the provision of inputs for the OWA Cost Model by completing the OWA Cost Model Input Sheet (Carbon Trust template) </w:t>
            </w:r>
          </w:p>
          <w:p w14:paraId="7610024B" w14:textId="77777777" w:rsidR="00242843" w:rsidRPr="00242843" w:rsidRDefault="00242843" w:rsidP="00242843">
            <w:pPr>
              <w:autoSpaceDE w:val="0"/>
              <w:autoSpaceDN w:val="0"/>
              <w:adjustRightInd w:val="0"/>
              <w:spacing w:beforeLines="20" w:before="48" w:afterLines="20" w:after="48" w:line="240" w:lineRule="auto"/>
              <w:cnfStyle w:val="000000000000" w:firstRow="0" w:lastRow="0" w:firstColumn="0" w:lastColumn="0" w:oddVBand="0" w:evenVBand="0" w:oddHBand="0" w:evenHBand="0" w:firstRowFirstColumn="0" w:firstRowLastColumn="0" w:lastRowFirstColumn="0" w:lastRowLastColumn="0"/>
              <w:rPr>
                <w:rFonts w:cs="Trebuchet MS"/>
                <w:color w:val="000000"/>
                <w:lang w:eastAsia="en-GB"/>
              </w:rPr>
            </w:pPr>
            <w:r w:rsidRPr="00242843">
              <w:rPr>
                <w:rFonts w:cs="Trebuchet MS"/>
                <w:color w:val="000000"/>
                <w:lang w:eastAsia="en-GB"/>
              </w:rPr>
              <w:t>Bidders should be aware that the Carbon Trust and TWG usually require 2-3 weeks to review and provide feedback on each Project Deliverable, with at least one round of review comments to be accommodated. This should be considered when calculating Your Bid Price.</w:t>
            </w:r>
            <w:bookmarkEnd w:id="44"/>
          </w:p>
        </w:tc>
      </w:tr>
      <w:tr w:rsidR="00242843" w:rsidRPr="00242843" w14:paraId="627ADFE3" w14:textId="77777777" w:rsidTr="00F137BC">
        <w:trPr>
          <w:trHeight w:val="885"/>
        </w:trPr>
        <w:tc>
          <w:tcPr>
            <w:cnfStyle w:val="001000000000" w:firstRow="0" w:lastRow="0" w:firstColumn="1" w:lastColumn="0" w:oddVBand="0" w:evenVBand="0" w:oddHBand="0" w:evenHBand="0" w:firstRowFirstColumn="0" w:firstRowLastColumn="0" w:lastRowFirstColumn="0" w:lastRowLastColumn="0"/>
            <w:tcW w:w="5000" w:type="pct"/>
            <w:gridSpan w:val="2"/>
          </w:tcPr>
          <w:p w14:paraId="0F367AD2" w14:textId="77777777" w:rsidR="00242843" w:rsidRPr="00242843" w:rsidDel="004A6926" w:rsidRDefault="00242843" w:rsidP="00242843">
            <w:pPr>
              <w:autoSpaceDE w:val="0"/>
              <w:autoSpaceDN w:val="0"/>
              <w:adjustRightInd w:val="0"/>
              <w:spacing w:beforeLines="20" w:before="48" w:afterLines="20" w:after="48" w:line="240" w:lineRule="auto"/>
              <w:rPr>
                <w:rFonts w:cs="Trebuchet MS"/>
                <w:bCs w:val="0"/>
                <w:color w:val="000000"/>
                <w:lang w:eastAsia="en-GB"/>
              </w:rPr>
            </w:pPr>
            <w:r w:rsidRPr="00242843">
              <w:rPr>
                <w:rFonts w:cs="Trebuchet MS"/>
                <w:bCs w:val="0"/>
                <w:color w:val="000000"/>
                <w:lang w:eastAsia="en-GB"/>
              </w:rPr>
              <w:lastRenderedPageBreak/>
              <w:t xml:space="preserve">Project </w:t>
            </w:r>
            <w:r w:rsidRPr="00242843" w:rsidDel="004A6926">
              <w:rPr>
                <w:rFonts w:cs="Trebuchet MS"/>
                <w:bCs w:val="0"/>
                <w:color w:val="000000"/>
                <w:lang w:eastAsia="en-GB"/>
              </w:rPr>
              <w:t>Deliverable</w:t>
            </w:r>
            <w:r w:rsidRPr="00242843">
              <w:rPr>
                <w:rFonts w:cs="Trebuchet MS"/>
                <w:bCs w:val="0"/>
                <w:color w:val="000000"/>
                <w:lang w:eastAsia="en-GB"/>
              </w:rPr>
              <w:t>s</w:t>
            </w:r>
            <w:r w:rsidRPr="00242843" w:rsidDel="004A6926">
              <w:rPr>
                <w:rFonts w:cs="Trebuchet MS"/>
                <w:bCs w:val="0"/>
                <w:color w:val="000000"/>
                <w:lang w:eastAsia="en-GB"/>
              </w:rPr>
              <w:t>:</w:t>
            </w:r>
          </w:p>
          <w:p w14:paraId="38127573" w14:textId="77777777" w:rsidR="00242843" w:rsidRPr="00242843" w:rsidRDefault="00242843" w:rsidP="00242843">
            <w:pPr>
              <w:numPr>
                <w:ilvl w:val="0"/>
                <w:numId w:val="26"/>
              </w:numPr>
              <w:autoSpaceDE w:val="0"/>
              <w:autoSpaceDN w:val="0"/>
              <w:adjustRightInd w:val="0"/>
              <w:spacing w:beforeLines="20" w:before="48" w:afterLines="20" w:after="48" w:line="240" w:lineRule="auto"/>
              <w:rPr>
                <w:rFonts w:cs="Trebuchet MS"/>
                <w:bCs w:val="0"/>
                <w:color w:val="000000"/>
                <w:lang w:eastAsia="en-GB"/>
              </w:rPr>
            </w:pPr>
            <w:r w:rsidRPr="00242843">
              <w:rPr>
                <w:rFonts w:cs="Trebuchet MS"/>
                <w:bCs w:val="0"/>
                <w:color w:val="000000"/>
                <w:lang w:eastAsia="en-GB"/>
              </w:rPr>
              <w:t>DA.1</w:t>
            </w:r>
            <w:r w:rsidRPr="00242843" w:rsidDel="004A6926">
              <w:rPr>
                <w:rFonts w:cs="Trebuchet MS"/>
                <w:bCs w:val="0"/>
                <w:color w:val="000000"/>
                <w:lang w:eastAsia="en-GB"/>
              </w:rPr>
              <w:t xml:space="preserve">: Monthly flash reports </w:t>
            </w:r>
          </w:p>
          <w:p w14:paraId="3730883B" w14:textId="77777777" w:rsidR="00242843" w:rsidRPr="00242843" w:rsidRDefault="00242843" w:rsidP="00242843">
            <w:pPr>
              <w:numPr>
                <w:ilvl w:val="0"/>
                <w:numId w:val="26"/>
              </w:numPr>
              <w:autoSpaceDE w:val="0"/>
              <w:autoSpaceDN w:val="0"/>
              <w:adjustRightInd w:val="0"/>
              <w:spacing w:beforeLines="20" w:before="48" w:afterLines="20" w:after="48" w:line="240" w:lineRule="auto"/>
              <w:rPr>
                <w:rFonts w:cs="Trebuchet MS"/>
                <w:bCs w:val="0"/>
                <w:color w:val="000000"/>
                <w:lang w:eastAsia="en-GB"/>
              </w:rPr>
            </w:pPr>
            <w:r w:rsidRPr="00242843">
              <w:rPr>
                <w:rFonts w:cs="Trebuchet MS"/>
                <w:bCs w:val="0"/>
                <w:color w:val="000000"/>
                <w:lang w:eastAsia="en-GB"/>
              </w:rPr>
              <w:t>DA.2: Executive Summary Report</w:t>
            </w:r>
          </w:p>
          <w:p w14:paraId="5BE715E6" w14:textId="77777777" w:rsidR="00242843" w:rsidRPr="00242843" w:rsidRDefault="00242843" w:rsidP="00242843">
            <w:pPr>
              <w:numPr>
                <w:ilvl w:val="0"/>
                <w:numId w:val="26"/>
              </w:numPr>
              <w:spacing w:beforeLines="20" w:before="48" w:afterLines="20" w:after="48" w:line="240" w:lineRule="auto"/>
              <w:rPr>
                <w:rFonts w:cs="Trebuchet MS"/>
                <w:bCs w:val="0"/>
                <w:color w:val="000000"/>
                <w:lang w:eastAsia="en-GB"/>
              </w:rPr>
            </w:pPr>
            <w:r w:rsidRPr="00242843">
              <w:rPr>
                <w:rFonts w:cs="Trebuchet MS"/>
                <w:bCs w:val="0"/>
                <w:color w:val="000000"/>
                <w:lang w:eastAsia="en-GB"/>
              </w:rPr>
              <w:t>DA.3: Final presentation</w:t>
            </w:r>
          </w:p>
          <w:p w14:paraId="4B4009EC" w14:textId="77777777" w:rsidR="00242843" w:rsidRPr="00242843" w:rsidRDefault="00242843" w:rsidP="00242843">
            <w:pPr>
              <w:numPr>
                <w:ilvl w:val="0"/>
                <w:numId w:val="26"/>
              </w:numPr>
              <w:autoSpaceDE w:val="0"/>
              <w:autoSpaceDN w:val="0"/>
              <w:adjustRightInd w:val="0"/>
              <w:spacing w:beforeLines="20" w:before="48" w:afterLines="20" w:after="48" w:line="240" w:lineRule="auto"/>
              <w:rPr>
                <w:rFonts w:cs="Trebuchet MS"/>
                <w:bCs w:val="0"/>
                <w:color w:val="000000"/>
                <w:lang w:eastAsia="en-GB"/>
              </w:rPr>
            </w:pPr>
            <w:r w:rsidRPr="00242843">
              <w:rPr>
                <w:rFonts w:cs="Trebuchet MS"/>
                <w:bCs w:val="0"/>
                <w:color w:val="000000"/>
                <w:lang w:eastAsia="en-GB"/>
              </w:rPr>
              <w:t xml:space="preserve">DA.4: </w:t>
            </w:r>
            <w:r w:rsidRPr="00242843" w:rsidDel="004A6926">
              <w:rPr>
                <w:rFonts w:cs="Trebuchet MS"/>
                <w:bCs w:val="0"/>
                <w:color w:val="000000"/>
                <w:lang w:eastAsia="en-GB"/>
              </w:rPr>
              <w:t>Delivery of webinar</w:t>
            </w:r>
          </w:p>
          <w:p w14:paraId="72C975C1" w14:textId="77777777" w:rsidR="00242843" w:rsidRPr="00242843" w:rsidRDefault="00242843" w:rsidP="00242843">
            <w:pPr>
              <w:numPr>
                <w:ilvl w:val="0"/>
                <w:numId w:val="26"/>
              </w:numPr>
              <w:autoSpaceDE w:val="0"/>
              <w:autoSpaceDN w:val="0"/>
              <w:adjustRightInd w:val="0"/>
              <w:spacing w:beforeLines="20" w:before="48" w:afterLines="20" w:after="48" w:line="240" w:lineRule="auto"/>
              <w:ind w:left="714" w:hanging="357"/>
              <w:rPr>
                <w:rFonts w:cs="Trebuchet MS"/>
                <w:bCs w:val="0"/>
                <w:color w:val="000000"/>
                <w:lang w:eastAsia="en-GB"/>
              </w:rPr>
            </w:pPr>
            <w:r w:rsidRPr="00242843">
              <w:rPr>
                <w:rFonts w:cs="Trebuchet MS"/>
                <w:bCs w:val="0"/>
                <w:color w:val="000000"/>
                <w:lang w:eastAsia="en-GB"/>
              </w:rPr>
              <w:t>DA.5: Project Closeout Form</w:t>
            </w:r>
          </w:p>
          <w:p w14:paraId="35B750D8" w14:textId="77777777" w:rsidR="00242843" w:rsidRPr="00242843" w:rsidRDefault="00242843" w:rsidP="00242843">
            <w:pPr>
              <w:numPr>
                <w:ilvl w:val="0"/>
                <w:numId w:val="26"/>
              </w:numPr>
              <w:autoSpaceDE w:val="0"/>
              <w:autoSpaceDN w:val="0"/>
              <w:adjustRightInd w:val="0"/>
              <w:spacing w:beforeLines="20" w:before="48" w:afterLines="20" w:after="48" w:line="240" w:lineRule="auto"/>
              <w:ind w:left="714" w:hanging="357"/>
              <w:rPr>
                <w:rFonts w:cs="Trebuchet MS"/>
                <w:bCs w:val="0"/>
                <w:color w:val="000000"/>
                <w:lang w:eastAsia="en-GB"/>
              </w:rPr>
            </w:pPr>
            <w:r w:rsidRPr="00242843">
              <w:rPr>
                <w:rFonts w:cs="Trebuchet MS"/>
                <w:bCs w:val="0"/>
                <w:color w:val="000000"/>
                <w:lang w:eastAsia="en-GB"/>
              </w:rPr>
              <w:t>DA.6: Input sheet for OWA Cost Model</w:t>
            </w:r>
          </w:p>
          <w:p w14:paraId="54A53F51" w14:textId="77777777" w:rsidR="00242843" w:rsidRPr="00242843" w:rsidDel="00433E88" w:rsidRDefault="00242843" w:rsidP="00242843">
            <w:pPr>
              <w:numPr>
                <w:ilvl w:val="0"/>
                <w:numId w:val="26"/>
              </w:numPr>
              <w:autoSpaceDE w:val="0"/>
              <w:autoSpaceDN w:val="0"/>
              <w:adjustRightInd w:val="0"/>
              <w:spacing w:beforeLines="20" w:before="48" w:afterLines="20" w:after="48" w:line="240" w:lineRule="auto"/>
              <w:ind w:left="714" w:hanging="357"/>
              <w:rPr>
                <w:rFonts w:cs="Trebuchet MS"/>
                <w:bCs w:val="0"/>
                <w:color w:val="000000"/>
                <w:lang w:eastAsia="en-GB"/>
              </w:rPr>
            </w:pPr>
            <w:r w:rsidRPr="00242843">
              <w:rPr>
                <w:rFonts w:cs="Trebuchet MS"/>
                <w:bCs w:val="0"/>
                <w:color w:val="000000"/>
                <w:lang w:eastAsia="en-GB"/>
              </w:rPr>
              <w:t>DA.7: Wider dissemination of outputs – to be determined during the project</w:t>
            </w:r>
          </w:p>
        </w:tc>
      </w:tr>
      <w:tr w:rsidR="00242843" w:rsidRPr="00242843" w14:paraId="39572BEA" w14:textId="77777777" w:rsidTr="00F137BC">
        <w:trPr>
          <w:trHeight w:val="885"/>
        </w:trPr>
        <w:tc>
          <w:tcPr>
            <w:cnfStyle w:val="001000000000" w:firstRow="0" w:lastRow="0" w:firstColumn="1" w:lastColumn="0" w:oddVBand="0" w:evenVBand="0" w:oddHBand="0" w:evenHBand="0" w:firstRowFirstColumn="0" w:firstRowLastColumn="0" w:lastRowFirstColumn="0" w:lastRowLastColumn="0"/>
            <w:tcW w:w="1360" w:type="pct"/>
          </w:tcPr>
          <w:p w14:paraId="1EEC0306" w14:textId="77777777" w:rsidR="00242843" w:rsidRPr="00242843" w:rsidRDefault="00242843" w:rsidP="00242843">
            <w:pPr>
              <w:autoSpaceDE w:val="0"/>
              <w:autoSpaceDN w:val="0"/>
              <w:adjustRightInd w:val="0"/>
              <w:spacing w:beforeLines="20" w:before="48" w:afterLines="20" w:after="48" w:line="240" w:lineRule="auto"/>
              <w:rPr>
                <w:rFonts w:cs="Trebuchet MS"/>
                <w:bCs w:val="0"/>
                <w:color w:val="000000"/>
                <w:sz w:val="22"/>
                <w:szCs w:val="22"/>
                <w:lang w:eastAsia="en-GB"/>
              </w:rPr>
            </w:pPr>
            <w:r w:rsidRPr="00242843" w:rsidDel="00433E88">
              <w:rPr>
                <w:rFonts w:cs="Trebuchet MS"/>
                <w:bCs w:val="0"/>
                <w:color w:val="000000"/>
                <w:sz w:val="22"/>
                <w:szCs w:val="22"/>
                <w:lang w:eastAsia="en-GB"/>
              </w:rPr>
              <w:t>Expenses</w:t>
            </w:r>
          </w:p>
        </w:tc>
        <w:tc>
          <w:tcPr>
            <w:tcW w:w="3640" w:type="pct"/>
          </w:tcPr>
          <w:p w14:paraId="5F3CC4CF" w14:textId="77777777" w:rsidR="00242843" w:rsidRPr="00242843" w:rsidRDefault="00242843" w:rsidP="00242843">
            <w:pPr>
              <w:autoSpaceDE w:val="0"/>
              <w:autoSpaceDN w:val="0"/>
              <w:adjustRightInd w:val="0"/>
              <w:spacing w:beforeLines="20" w:before="48" w:afterLines="20" w:after="48" w:line="240" w:lineRule="auto"/>
              <w:cnfStyle w:val="000000000000" w:firstRow="0" w:lastRow="0" w:firstColumn="0" w:lastColumn="0" w:oddVBand="0" w:evenVBand="0" w:oddHBand="0" w:evenHBand="0" w:firstRowFirstColumn="0" w:firstRowLastColumn="0" w:lastRowFirstColumn="0" w:lastRowLastColumn="0"/>
              <w:rPr>
                <w:rFonts w:cs="Trebuchet MS"/>
                <w:color w:val="000000"/>
                <w:sz w:val="22"/>
                <w:szCs w:val="22"/>
                <w:lang w:eastAsia="en-GB"/>
              </w:rPr>
            </w:pPr>
            <w:r w:rsidRPr="00242843" w:rsidDel="00433E88">
              <w:rPr>
                <w:rFonts w:cs="Trebuchet MS"/>
                <w:color w:val="000000"/>
                <w:lang w:eastAsia="en-GB"/>
              </w:rPr>
              <w:t xml:space="preserve">The </w:t>
            </w:r>
            <w:r w:rsidRPr="00242843">
              <w:rPr>
                <w:rFonts w:cs="Trebuchet MS"/>
                <w:color w:val="000000"/>
                <w:lang w:eastAsia="en-GB"/>
              </w:rPr>
              <w:t>Bidder</w:t>
            </w:r>
            <w:r w:rsidRPr="00242843" w:rsidDel="00433E88">
              <w:rPr>
                <w:rFonts w:cs="Trebuchet MS"/>
                <w:color w:val="000000"/>
                <w:lang w:eastAsia="en-GB"/>
              </w:rPr>
              <w:t xml:space="preserve"> should detail th</w:t>
            </w:r>
            <w:r w:rsidRPr="00242843">
              <w:rPr>
                <w:rFonts w:cs="Trebuchet MS"/>
                <w:color w:val="000000"/>
                <w:lang w:eastAsia="en-GB"/>
              </w:rPr>
              <w:t>e</w:t>
            </w:r>
            <w:r w:rsidRPr="00242843" w:rsidDel="00433E88">
              <w:rPr>
                <w:rFonts w:cs="Trebuchet MS"/>
                <w:color w:val="000000"/>
                <w:lang w:eastAsia="en-GB"/>
              </w:rPr>
              <w:t xml:space="preserve"> amount of expenses it expects to incur throughout the </w:t>
            </w:r>
            <w:r w:rsidRPr="00242843">
              <w:rPr>
                <w:rFonts w:cs="Trebuchet MS"/>
                <w:color w:val="000000"/>
                <w:lang w:eastAsia="en-GB"/>
              </w:rPr>
              <w:t>P</w:t>
            </w:r>
            <w:r w:rsidRPr="00242843" w:rsidDel="00433E88">
              <w:rPr>
                <w:rFonts w:cs="Trebuchet MS"/>
                <w:color w:val="000000"/>
                <w:lang w:eastAsia="en-GB"/>
              </w:rPr>
              <w:t xml:space="preserve">roject. Expenses will be paid as incurred </w:t>
            </w:r>
            <w:r w:rsidRPr="00242843">
              <w:rPr>
                <w:rFonts w:cs="Trebuchet MS"/>
                <w:color w:val="000000"/>
                <w:lang w:eastAsia="en-GB"/>
              </w:rPr>
              <w:t xml:space="preserve">up to the amount specified </w:t>
            </w:r>
            <w:r w:rsidRPr="00242843" w:rsidDel="00433E88">
              <w:rPr>
                <w:rFonts w:cs="Trebuchet MS"/>
                <w:color w:val="000000"/>
                <w:lang w:eastAsia="en-GB"/>
              </w:rPr>
              <w:t>and any unused balance will not be paid.</w:t>
            </w:r>
          </w:p>
        </w:tc>
      </w:tr>
    </w:tbl>
    <w:p w14:paraId="3FB59FBF" w14:textId="77777777" w:rsidR="00C345D8" w:rsidRPr="0034553E" w:rsidRDefault="00C345D8" w:rsidP="00C345D8">
      <w:pPr>
        <w:pStyle w:val="Heading1"/>
        <w:ind w:left="360"/>
      </w:pPr>
      <w:r w:rsidRPr="0034553E">
        <w:br w:type="page"/>
      </w:r>
    </w:p>
    <w:p w14:paraId="35BE3F13" w14:textId="77777777" w:rsidR="00C345D8" w:rsidRPr="00853378" w:rsidRDefault="00C345D8" w:rsidP="00546B3E">
      <w:pPr>
        <w:pStyle w:val="Heading1Numbered"/>
      </w:pPr>
      <w:bookmarkStart w:id="45" w:name="_Toc513638206"/>
      <w:bookmarkStart w:id="46" w:name="_Toc513638207"/>
      <w:bookmarkStart w:id="47" w:name="_Toc150882148"/>
      <w:bookmarkStart w:id="48" w:name="_Toc513638208"/>
      <w:bookmarkStart w:id="49" w:name="_Toc513638209"/>
      <w:bookmarkStart w:id="50" w:name="_Toc513638210"/>
      <w:bookmarkStart w:id="51" w:name="_Toc513638211"/>
      <w:bookmarkStart w:id="52" w:name="_Toc513638212"/>
      <w:bookmarkStart w:id="53" w:name="_Toc513638213"/>
      <w:bookmarkStart w:id="54" w:name="_Toc513638214"/>
      <w:bookmarkStart w:id="55" w:name="_Toc513638215"/>
      <w:bookmarkStart w:id="56" w:name="_Toc513638216"/>
      <w:bookmarkStart w:id="57" w:name="_Toc513638217"/>
      <w:bookmarkStart w:id="58" w:name="_Toc513638218"/>
      <w:bookmarkStart w:id="59" w:name="_Toc513638219"/>
      <w:bookmarkStart w:id="60" w:name="_Toc513638220"/>
      <w:bookmarkStart w:id="61" w:name="_Toc513638221"/>
      <w:bookmarkStart w:id="62" w:name="_Toc513638222"/>
      <w:bookmarkStart w:id="63" w:name="_Toc513638223"/>
      <w:bookmarkStart w:id="64" w:name="_Toc513638224"/>
      <w:bookmarkStart w:id="65" w:name="_Toc513638225"/>
      <w:bookmarkStart w:id="66" w:name="_Toc513638226"/>
      <w:bookmarkStart w:id="67" w:name="_Toc513638227"/>
      <w:bookmarkStart w:id="68" w:name="_Toc49273851"/>
      <w:bookmarkStart w:id="69" w:name="_Toc234231299"/>
      <w:bookmarkStart w:id="70" w:name="_Ref47689112"/>
      <w:bookmarkEnd w:id="33"/>
      <w:bookmarkEnd w:id="3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853378">
        <w:lastRenderedPageBreak/>
        <w:t>Intellectual Property</w:t>
      </w:r>
      <w:r w:rsidR="000E4627">
        <w:t xml:space="preserve">, </w:t>
      </w:r>
      <w:r w:rsidRPr="00853378">
        <w:t>Knowledge</w:t>
      </w:r>
      <w:bookmarkEnd w:id="68"/>
      <w:r w:rsidR="000E4627">
        <w:t xml:space="preserve"> and Input Data</w:t>
      </w:r>
      <w:bookmarkEnd w:id="69"/>
    </w:p>
    <w:p w14:paraId="5E8689D4" w14:textId="77777777" w:rsidR="00C345D8" w:rsidRDefault="00C345D8" w:rsidP="00F25E62">
      <w:pPr>
        <w:pStyle w:val="BodyText"/>
        <w:numPr>
          <w:ilvl w:val="0"/>
          <w:numId w:val="35"/>
        </w:numPr>
        <w:ind w:hanging="578"/>
      </w:pPr>
      <w:r w:rsidRPr="0034553E">
        <w:t>Full details of the intellectual property requirements and conditions can be found in the attached OWA Stage IV Contractors’ Conditions.</w:t>
      </w:r>
    </w:p>
    <w:p w14:paraId="6A626041" w14:textId="77777777" w:rsidR="000E4627" w:rsidRDefault="000E4627" w:rsidP="00F25E62">
      <w:pPr>
        <w:pStyle w:val="BodyText"/>
        <w:numPr>
          <w:ilvl w:val="0"/>
          <w:numId w:val="35"/>
        </w:numPr>
        <w:ind w:hanging="578"/>
      </w:pPr>
      <w:r>
        <w:t xml:space="preserve">The Carbon </w:t>
      </w:r>
      <w:r w:rsidR="00BC4798">
        <w:t>T</w:t>
      </w:r>
      <w:r>
        <w:t xml:space="preserve">rust and/or the OWA Partners are able to make available the following input data, background IP or other resources to the successful Bidder for the purposes of the </w:t>
      </w:r>
      <w:r w:rsidR="00BC4798">
        <w:t>completing the P</w:t>
      </w:r>
      <w:r>
        <w:t>roject</w:t>
      </w:r>
      <w:r w:rsidR="003C5F90">
        <w:t xml:space="preserve">, subject to the confidentiality conditions in the </w:t>
      </w:r>
      <w:r w:rsidR="003C5F90" w:rsidRPr="0034553E">
        <w:t>OWA Stage IV Contractors’ Conditions</w:t>
      </w:r>
      <w:r>
        <w:t>:</w:t>
      </w:r>
    </w:p>
    <w:p w14:paraId="5B13A070" w14:textId="53BAD09A" w:rsidR="000E4627" w:rsidRPr="0034553E" w:rsidRDefault="008A2D6B" w:rsidP="00F25E62">
      <w:pPr>
        <w:pStyle w:val="BodyText"/>
        <w:numPr>
          <w:ilvl w:val="1"/>
          <w:numId w:val="35"/>
        </w:numPr>
      </w:pPr>
      <w:r>
        <w:t>Any</w:t>
      </w:r>
      <w:r w:rsidR="001A0D34">
        <w:t xml:space="preserve"> data that OWA partners might be willing to share regarding their SOV approach and connection operations with the TP. </w:t>
      </w:r>
    </w:p>
    <w:p w14:paraId="1AFEC813" w14:textId="77777777" w:rsidR="000E4627" w:rsidRDefault="000E4627">
      <w:pPr>
        <w:spacing w:before="0" w:after="0" w:line="276" w:lineRule="auto"/>
        <w:rPr>
          <w:rFonts w:ascii="Arial" w:eastAsiaTheme="minorEastAsia" w:hAnsi="Arial" w:cs="Arial"/>
          <w:b/>
          <w:color w:val="000000" w:themeColor="text1"/>
          <w:spacing w:val="-8"/>
          <w:sz w:val="40"/>
          <w:szCs w:val="100"/>
        </w:rPr>
      </w:pPr>
      <w:bookmarkStart w:id="71" w:name="_Toc49273852"/>
      <w:r>
        <w:br w:type="page"/>
      </w:r>
    </w:p>
    <w:p w14:paraId="3B4E3D25" w14:textId="77777777" w:rsidR="00C345D8" w:rsidRPr="00853378" w:rsidRDefault="00C345D8" w:rsidP="00546B3E">
      <w:pPr>
        <w:pStyle w:val="Heading1Numbered"/>
      </w:pPr>
      <w:bookmarkStart w:id="72" w:name="_Toc234231300"/>
      <w:r w:rsidRPr="00853378">
        <w:lastRenderedPageBreak/>
        <w:t>Bid Pricing</w:t>
      </w:r>
      <w:bookmarkEnd w:id="70"/>
      <w:bookmarkEnd w:id="71"/>
      <w:bookmarkEnd w:id="72"/>
    </w:p>
    <w:p w14:paraId="438C8FC7" w14:textId="66197858" w:rsidR="00C345D8" w:rsidRPr="0034553E" w:rsidRDefault="00C345D8" w:rsidP="00F25E62">
      <w:pPr>
        <w:pStyle w:val="BodyText"/>
        <w:numPr>
          <w:ilvl w:val="0"/>
          <w:numId w:val="36"/>
        </w:numPr>
        <w:rPr>
          <w:bCs/>
        </w:rPr>
      </w:pPr>
      <w:bookmarkStart w:id="73" w:name="_Ref48912402"/>
      <w:r w:rsidRPr="0034553E">
        <w:t xml:space="preserve">To provide Bidders with greater clarity on the nature, level and type of work involved in the various Work Packages, the Total Budget for the delivery of this Project is expected to range between </w:t>
      </w:r>
      <w:r w:rsidRPr="006951D0">
        <w:t>£</w:t>
      </w:r>
      <w:r w:rsidR="00741986" w:rsidRPr="006951D0">
        <w:t>60</w:t>
      </w:r>
      <w:r w:rsidRPr="006951D0">
        <w:t>k and £</w:t>
      </w:r>
      <w:r w:rsidR="006951D0" w:rsidRPr="006951D0">
        <w:t>90</w:t>
      </w:r>
      <w:r w:rsidRPr="006951D0">
        <w:t xml:space="preserve">k. </w:t>
      </w:r>
      <w:bookmarkEnd w:id="73"/>
    </w:p>
    <w:p w14:paraId="0274AF3F" w14:textId="77777777" w:rsidR="00C345D8" w:rsidRPr="0034553E" w:rsidRDefault="00C345D8" w:rsidP="00F25E62">
      <w:pPr>
        <w:pStyle w:val="BodyText"/>
        <w:numPr>
          <w:ilvl w:val="0"/>
          <w:numId w:val="36"/>
        </w:numPr>
        <w:rPr>
          <w:bCs/>
        </w:rPr>
      </w:pPr>
      <w:r w:rsidRPr="0034553E">
        <w:t xml:space="preserve">The Bid Price submitted with the </w:t>
      </w:r>
      <w:r w:rsidR="000D3C65">
        <w:t>T</w:t>
      </w:r>
      <w:r w:rsidRPr="0034553E">
        <w:t xml:space="preserve">ender must be derived from the cost breakdown in the </w:t>
      </w:r>
      <w:r w:rsidRPr="0034553E">
        <w:rPr>
          <w:bCs/>
        </w:rPr>
        <w:t>Bid Price Calculation Sheet</w:t>
      </w:r>
      <w:r w:rsidRPr="0034553E">
        <w:t>, and must include all expenses.  The Bid Price is the price for the activities that will address the Scope of Work (and any Alternative Work proposed by the Bidder).  The Bid Price Calculation Sheet and the Bid Price shall not include the price of any Additional Work suggested by the Bidder.  Instead, the price for such Additional Work Packages shall be stated separately to the Bid Price in the Main Bid Document.</w:t>
      </w:r>
    </w:p>
    <w:p w14:paraId="5173B138" w14:textId="77777777" w:rsidR="00C345D8" w:rsidRPr="0034553E" w:rsidRDefault="00C345D8" w:rsidP="00F25E62">
      <w:pPr>
        <w:pStyle w:val="BodyText"/>
        <w:numPr>
          <w:ilvl w:val="0"/>
          <w:numId w:val="36"/>
        </w:numPr>
        <w:rPr>
          <w:bCs/>
        </w:rPr>
      </w:pPr>
      <w:r w:rsidRPr="0034553E">
        <w:t>If the Bid Price exceeds the expected range of the Total Budget as stated under section 6.1, to avoid receiving a lower score for criterion 4, in the Main Bid Document the Bidder should provide a clear and justified reason why the Bid Price exceeds the expected budget.</w:t>
      </w:r>
    </w:p>
    <w:p w14:paraId="5E628710" w14:textId="77777777" w:rsidR="00C345D8" w:rsidRPr="0034553E" w:rsidRDefault="00C345D8" w:rsidP="00F25E62">
      <w:pPr>
        <w:pStyle w:val="BodyText"/>
        <w:numPr>
          <w:ilvl w:val="0"/>
          <w:numId w:val="36"/>
        </w:numPr>
      </w:pPr>
      <w:r w:rsidRPr="0034553E">
        <w:t xml:space="preserve">All costs and rates quoted in the Main Bid Document and Bid Price Calculation Sheet must be in GBP (£) and all staff rates quoted in the </w:t>
      </w:r>
      <w:r w:rsidR="000D3C65">
        <w:t>T</w:t>
      </w:r>
      <w:r w:rsidRPr="0034553E">
        <w:t xml:space="preserve">ender must represent the </w:t>
      </w:r>
      <w:r w:rsidRPr="0034553E">
        <w:rPr>
          <w:b/>
        </w:rPr>
        <w:t xml:space="preserve">Day Rate </w:t>
      </w:r>
      <w:r w:rsidRPr="0034553E">
        <w:t>for employment of staff members.</w:t>
      </w:r>
    </w:p>
    <w:p w14:paraId="04E459DE" w14:textId="77777777" w:rsidR="00C345D8" w:rsidRPr="0034553E" w:rsidRDefault="00C345D8" w:rsidP="00F25E62">
      <w:pPr>
        <w:pStyle w:val="BodyText"/>
        <w:numPr>
          <w:ilvl w:val="0"/>
          <w:numId w:val="36"/>
        </w:numPr>
      </w:pPr>
      <w:r w:rsidRPr="0034553E">
        <w:t>Any expenses must be separately included under Expenses.</w:t>
      </w:r>
    </w:p>
    <w:p w14:paraId="47584016" w14:textId="77777777" w:rsidR="00C345D8" w:rsidRPr="0034553E" w:rsidRDefault="00C345D8" w:rsidP="00C345D8">
      <w:pPr>
        <w:rPr>
          <w:rFonts w:cs="Arial"/>
          <w:b/>
          <w:bCs/>
          <w:kern w:val="32"/>
          <w:sz w:val="22"/>
          <w:szCs w:val="22"/>
          <w:u w:val="single"/>
        </w:rPr>
      </w:pPr>
      <w:bookmarkStart w:id="74" w:name="_Toc456622603"/>
      <w:bookmarkStart w:id="75" w:name="_Toc456622637"/>
      <w:bookmarkStart w:id="76" w:name="_Toc337449920"/>
      <w:bookmarkStart w:id="77" w:name="_Toc337450043"/>
      <w:bookmarkStart w:id="78" w:name="_Toc337449970"/>
      <w:bookmarkStart w:id="79" w:name="_Toc337450093"/>
      <w:bookmarkStart w:id="80" w:name="_Toc310493768"/>
      <w:bookmarkStart w:id="81" w:name="_Toc364085134"/>
      <w:bookmarkEnd w:id="74"/>
      <w:bookmarkEnd w:id="75"/>
      <w:bookmarkEnd w:id="76"/>
      <w:bookmarkEnd w:id="77"/>
      <w:bookmarkEnd w:id="78"/>
      <w:bookmarkEnd w:id="79"/>
      <w:r w:rsidRPr="0034553E">
        <w:rPr>
          <w:u w:val="single"/>
        </w:rPr>
        <w:br w:type="page"/>
      </w:r>
    </w:p>
    <w:p w14:paraId="1F9F6CCD" w14:textId="77777777" w:rsidR="00C345D8" w:rsidRPr="00853378" w:rsidRDefault="00C345D8" w:rsidP="00546B3E">
      <w:pPr>
        <w:pStyle w:val="Heading1Numbered"/>
      </w:pPr>
      <w:bookmarkStart w:id="82" w:name="_Toc49273853"/>
      <w:bookmarkStart w:id="83" w:name="_Ref49756701"/>
      <w:bookmarkStart w:id="84" w:name="_Ref50972271"/>
      <w:bookmarkStart w:id="85" w:name="_Toc234231301"/>
      <w:r w:rsidRPr="00853378">
        <w:lastRenderedPageBreak/>
        <w:t>Tender Evaluation Criteria</w:t>
      </w:r>
      <w:bookmarkEnd w:id="80"/>
      <w:bookmarkEnd w:id="81"/>
      <w:bookmarkEnd w:id="82"/>
      <w:bookmarkEnd w:id="83"/>
      <w:bookmarkEnd w:id="84"/>
      <w:bookmarkEnd w:id="85"/>
    </w:p>
    <w:p w14:paraId="421DC206" w14:textId="77777777" w:rsidR="002B2ACB" w:rsidRDefault="002B2ACB" w:rsidP="002B2ACB">
      <w:pPr>
        <w:pStyle w:val="Heading2Numbered"/>
      </w:pPr>
      <w:r>
        <w:t>Technical &amp; Financial Evaluation</w:t>
      </w:r>
    </w:p>
    <w:p w14:paraId="0AA939F3" w14:textId="77777777" w:rsidR="00C345D8" w:rsidRPr="0034553E" w:rsidRDefault="00C345D8" w:rsidP="00546B3E">
      <w:pPr>
        <w:pStyle w:val="BodyText"/>
      </w:pPr>
      <w:r w:rsidRPr="0034553E">
        <w:t xml:space="preserve">Bidders should take the following evaluation criteria into account when preparing and submitting their tenders. </w:t>
      </w:r>
      <w:r w:rsidR="003A4C9B">
        <w:t>In the event of equivalent scores of two or more received Tenders, suppliers and sub-contractors who have committed to decarbonisation targets (see end of this section) will be preferred.</w:t>
      </w:r>
    </w:p>
    <w:p w14:paraId="1920C39F" w14:textId="65EE0BB7" w:rsidR="00C345D8" w:rsidRPr="000A3E1B" w:rsidRDefault="00C345D8" w:rsidP="000A3E1B">
      <w:pPr>
        <w:pStyle w:val="Heading2Annex"/>
        <w:spacing w:before="360"/>
        <w:rPr>
          <w:rFonts w:ascii="Arial Bold" w:eastAsiaTheme="minorEastAsia" w:hAnsi="Arial Bold"/>
          <w:caps/>
          <w:color w:val="2147ED" w:themeColor="accent1"/>
          <w:spacing w:val="8"/>
          <w:kern w:val="0"/>
          <w:szCs w:val="100"/>
          <w:lang w:eastAsia="en-US"/>
        </w:rPr>
      </w:pPr>
      <w:bookmarkStart w:id="86" w:name="_Toc102550686"/>
      <w:bookmarkStart w:id="87" w:name="_Toc234231302"/>
      <w:r w:rsidRPr="000A3E1B">
        <w:rPr>
          <w:rFonts w:ascii="Arial Bold" w:eastAsiaTheme="minorEastAsia" w:hAnsi="Arial Bold"/>
          <w:caps/>
          <w:color w:val="2147ED" w:themeColor="accent1"/>
          <w:spacing w:val="8"/>
          <w:kern w:val="0"/>
          <w:szCs w:val="100"/>
          <w:lang w:eastAsia="en-US"/>
        </w:rPr>
        <w:t xml:space="preserve">Criterion 1: Approach to Work (Weighting: </w:t>
      </w:r>
      <w:r w:rsidRPr="00820A41">
        <w:rPr>
          <w:rFonts w:ascii="Arial Bold" w:eastAsiaTheme="minorEastAsia" w:hAnsi="Arial Bold"/>
          <w:caps/>
          <w:color w:val="2147ED" w:themeColor="accent1"/>
          <w:spacing w:val="8"/>
          <w:kern w:val="0"/>
          <w:szCs w:val="100"/>
          <w:lang w:eastAsia="en-US"/>
        </w:rPr>
        <w:t>3</w:t>
      </w:r>
      <w:r w:rsidR="00471608" w:rsidRPr="00820A41">
        <w:rPr>
          <w:rFonts w:ascii="Arial Bold" w:eastAsiaTheme="minorEastAsia" w:hAnsi="Arial Bold"/>
          <w:caps/>
          <w:color w:val="2147ED" w:themeColor="accent1"/>
          <w:spacing w:val="8"/>
          <w:kern w:val="0"/>
          <w:szCs w:val="100"/>
          <w:lang w:eastAsia="en-US"/>
        </w:rPr>
        <w:t>5</w:t>
      </w:r>
      <w:r w:rsidRPr="00820A41">
        <w:rPr>
          <w:rFonts w:ascii="Arial Bold" w:eastAsiaTheme="minorEastAsia" w:hAnsi="Arial Bold"/>
          <w:caps/>
          <w:color w:val="2147ED" w:themeColor="accent1"/>
          <w:spacing w:val="8"/>
          <w:kern w:val="0"/>
          <w:szCs w:val="100"/>
          <w:lang w:eastAsia="en-US"/>
        </w:rPr>
        <w:t>%)</w:t>
      </w:r>
      <w:bookmarkEnd w:id="86"/>
      <w:bookmarkEnd w:id="87"/>
    </w:p>
    <w:tbl>
      <w:tblPr>
        <w:tblStyle w:val="GridTable4-Accent1"/>
        <w:tblW w:w="9351" w:type="dxa"/>
        <w:tblLayout w:type="fixed"/>
        <w:tblLook w:val="06A0" w:firstRow="1" w:lastRow="0" w:firstColumn="1" w:lastColumn="0" w:noHBand="1" w:noVBand="1"/>
      </w:tblPr>
      <w:tblGrid>
        <w:gridCol w:w="2263"/>
        <w:gridCol w:w="7088"/>
      </w:tblGrid>
      <w:tr w:rsidR="00C345D8" w:rsidRPr="00546B3E" w14:paraId="1F53D86A" w14:textId="77777777" w:rsidTr="00546B3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18FD61E9" w14:textId="77777777" w:rsidR="00C345D8" w:rsidRPr="00546B3E" w:rsidRDefault="00C345D8" w:rsidP="00853378">
            <w:pPr>
              <w:pStyle w:val="TableText0"/>
              <w:spacing w:before="60" w:after="60"/>
              <w:rPr>
                <w:iCs/>
              </w:rPr>
            </w:pPr>
            <w:r w:rsidRPr="00546B3E">
              <w:rPr>
                <w:iCs/>
              </w:rPr>
              <w:t>Description</w:t>
            </w:r>
          </w:p>
        </w:tc>
        <w:tc>
          <w:tcPr>
            <w:tcW w:w="7088" w:type="dxa"/>
          </w:tcPr>
          <w:p w14:paraId="4BA1F57F" w14:textId="77777777" w:rsidR="00C345D8" w:rsidRPr="00546B3E" w:rsidRDefault="00C345D8" w:rsidP="00853378">
            <w:pPr>
              <w:pStyle w:val="TableText0"/>
              <w:spacing w:before="60" w:after="60"/>
              <w:cnfStyle w:val="100000000000" w:firstRow="1" w:lastRow="0" w:firstColumn="0" w:lastColumn="0" w:oddVBand="0" w:evenVBand="0" w:oddHBand="0" w:evenHBand="0" w:firstRowFirstColumn="0" w:firstRowLastColumn="0" w:lastRowFirstColumn="0" w:lastRowLastColumn="0"/>
              <w:rPr>
                <w:iCs/>
              </w:rPr>
            </w:pPr>
            <w:r w:rsidRPr="00546B3E">
              <w:rPr>
                <w:iCs/>
              </w:rPr>
              <w:t>Information required from Bidders</w:t>
            </w:r>
          </w:p>
        </w:tc>
      </w:tr>
      <w:tr w:rsidR="00C345D8" w:rsidRPr="00682EF8" w14:paraId="3CE93C9F" w14:textId="77777777" w:rsidTr="00546B3E">
        <w:trPr>
          <w:trHeight w:val="421"/>
        </w:trPr>
        <w:tc>
          <w:tcPr>
            <w:cnfStyle w:val="001000000000" w:firstRow="0" w:lastRow="0" w:firstColumn="1" w:lastColumn="0" w:oddVBand="0" w:evenVBand="0" w:oddHBand="0" w:evenHBand="0" w:firstRowFirstColumn="0" w:firstRowLastColumn="0" w:lastRowFirstColumn="0" w:lastRowLastColumn="0"/>
            <w:tcW w:w="2263" w:type="dxa"/>
          </w:tcPr>
          <w:p w14:paraId="6EA214B9" w14:textId="77777777" w:rsidR="00C345D8" w:rsidRPr="0034553E" w:rsidRDefault="00C345D8" w:rsidP="00853378">
            <w:pPr>
              <w:pStyle w:val="TableText0"/>
            </w:pPr>
            <w:r w:rsidRPr="0034553E">
              <w:t xml:space="preserve">Proposed Approach </w:t>
            </w:r>
          </w:p>
          <w:p w14:paraId="5B020294" w14:textId="77777777" w:rsidR="00C345D8" w:rsidRPr="0034553E" w:rsidRDefault="00C345D8" w:rsidP="00853378">
            <w:pPr>
              <w:pStyle w:val="TableText0"/>
              <w:rPr>
                <w:highlight w:val="yellow"/>
              </w:rPr>
            </w:pPr>
          </w:p>
        </w:tc>
        <w:tc>
          <w:tcPr>
            <w:tcW w:w="7088" w:type="dxa"/>
          </w:tcPr>
          <w:p w14:paraId="7729CDE4" w14:textId="77777777" w:rsidR="00C345D8" w:rsidRPr="00546B3E" w:rsidRDefault="00C345D8" w:rsidP="00546B3E">
            <w:pPr>
              <w:pStyle w:val="TableText0"/>
              <w:cnfStyle w:val="000000000000" w:firstRow="0" w:lastRow="0" w:firstColumn="0" w:lastColumn="0" w:oddVBand="0" w:evenVBand="0" w:oddHBand="0" w:evenHBand="0" w:firstRowFirstColumn="0" w:firstRowLastColumn="0" w:lastRowFirstColumn="0" w:lastRowLastColumn="0"/>
            </w:pPr>
            <w:r w:rsidRPr="00546B3E">
              <w:t xml:space="preserve">In the Main Bid Document, Bidders are required to provide a clear and detailed description on how they plan to deliver the work for this Project. </w:t>
            </w:r>
          </w:p>
          <w:p w14:paraId="19CC93C6" w14:textId="77777777" w:rsidR="00C345D8" w:rsidRPr="00546B3E" w:rsidRDefault="00C345D8" w:rsidP="00546B3E">
            <w:pPr>
              <w:pStyle w:val="TableText0"/>
              <w:cnfStyle w:val="000000000000" w:firstRow="0" w:lastRow="0" w:firstColumn="0" w:lastColumn="0" w:oddVBand="0" w:evenVBand="0" w:oddHBand="0" w:evenHBand="0" w:firstRowFirstColumn="0" w:firstRowLastColumn="0" w:lastRowFirstColumn="0" w:lastRowLastColumn="0"/>
            </w:pPr>
            <w:r w:rsidRPr="00546B3E">
              <w:t>The description should include an initial overview on the approach followed by a description on how each Work Package and task will be delivered.</w:t>
            </w:r>
          </w:p>
          <w:p w14:paraId="584DD4CA" w14:textId="77777777" w:rsidR="00C345D8" w:rsidRPr="00546B3E" w:rsidRDefault="00C345D8" w:rsidP="00546B3E">
            <w:pPr>
              <w:pStyle w:val="TableText0"/>
              <w:cnfStyle w:val="000000000000" w:firstRow="0" w:lastRow="0" w:firstColumn="0" w:lastColumn="0" w:oddVBand="0" w:evenVBand="0" w:oddHBand="0" w:evenHBand="0" w:firstRowFirstColumn="0" w:firstRowLastColumn="0" w:lastRowFirstColumn="0" w:lastRowLastColumn="0"/>
            </w:pPr>
            <w:r w:rsidRPr="00546B3E">
              <w:t>Also, Bidders need to justify how their proposed approach meets the objectives of the Project.</w:t>
            </w:r>
          </w:p>
        </w:tc>
      </w:tr>
      <w:tr w:rsidR="00C345D8" w:rsidRPr="00682EF8" w14:paraId="4A733152" w14:textId="77777777" w:rsidTr="00546B3E">
        <w:trPr>
          <w:trHeight w:val="1203"/>
        </w:trPr>
        <w:tc>
          <w:tcPr>
            <w:cnfStyle w:val="001000000000" w:firstRow="0" w:lastRow="0" w:firstColumn="1" w:lastColumn="0" w:oddVBand="0" w:evenVBand="0" w:oddHBand="0" w:evenHBand="0" w:firstRowFirstColumn="0" w:firstRowLastColumn="0" w:lastRowFirstColumn="0" w:lastRowLastColumn="0"/>
            <w:tcW w:w="2263" w:type="dxa"/>
          </w:tcPr>
          <w:p w14:paraId="5AC78789" w14:textId="77777777" w:rsidR="00C345D8" w:rsidRPr="0034553E" w:rsidRDefault="00C345D8" w:rsidP="00853378">
            <w:pPr>
              <w:pStyle w:val="TableText0"/>
              <w:jc w:val="left"/>
            </w:pPr>
            <w:r w:rsidRPr="0034553E">
              <w:t xml:space="preserve">Additional Work </w:t>
            </w:r>
          </w:p>
          <w:p w14:paraId="33A78290" w14:textId="77777777" w:rsidR="00C345D8" w:rsidRPr="0034553E" w:rsidRDefault="00C345D8" w:rsidP="00853378">
            <w:pPr>
              <w:pStyle w:val="TableText0"/>
              <w:rPr>
                <w:highlight w:val="yellow"/>
              </w:rPr>
            </w:pPr>
          </w:p>
        </w:tc>
        <w:tc>
          <w:tcPr>
            <w:tcW w:w="7088" w:type="dxa"/>
          </w:tcPr>
          <w:p w14:paraId="3C48A874" w14:textId="77777777" w:rsidR="00C345D8" w:rsidRPr="00546B3E" w:rsidRDefault="00C345D8" w:rsidP="00546B3E">
            <w:pPr>
              <w:pStyle w:val="TableText0"/>
              <w:cnfStyle w:val="000000000000" w:firstRow="0" w:lastRow="0" w:firstColumn="0" w:lastColumn="0" w:oddVBand="0" w:evenVBand="0" w:oddHBand="0" w:evenHBand="0" w:firstRowFirstColumn="0" w:firstRowLastColumn="0" w:lastRowFirstColumn="0" w:lastRowLastColumn="0"/>
            </w:pPr>
            <w:r w:rsidRPr="00546B3E">
              <w:t xml:space="preserve">If there is any Additional Work proposed by the Bidder, these aspects will be evaluated separately.  The suggestion of Additional Work by the Bidder will not have a negative impact on the evaluation of the </w:t>
            </w:r>
            <w:r w:rsidR="000D3C65">
              <w:t>T</w:t>
            </w:r>
            <w:r w:rsidRPr="00546B3E">
              <w:t>ender.</w:t>
            </w:r>
          </w:p>
        </w:tc>
      </w:tr>
      <w:tr w:rsidR="00C345D8" w:rsidRPr="00682EF8" w14:paraId="5B3750BC" w14:textId="77777777" w:rsidTr="00546B3E">
        <w:tc>
          <w:tcPr>
            <w:cnfStyle w:val="001000000000" w:firstRow="0" w:lastRow="0" w:firstColumn="1" w:lastColumn="0" w:oddVBand="0" w:evenVBand="0" w:oddHBand="0" w:evenHBand="0" w:firstRowFirstColumn="0" w:firstRowLastColumn="0" w:lastRowFirstColumn="0" w:lastRowLastColumn="0"/>
            <w:tcW w:w="2263" w:type="dxa"/>
          </w:tcPr>
          <w:p w14:paraId="4038060F" w14:textId="77777777" w:rsidR="00C345D8" w:rsidRPr="0034553E" w:rsidRDefault="00C345D8" w:rsidP="00853378">
            <w:pPr>
              <w:pStyle w:val="TableText0"/>
            </w:pPr>
            <w:r w:rsidRPr="0034553E">
              <w:t>Project management</w:t>
            </w:r>
          </w:p>
          <w:p w14:paraId="404D3D2C" w14:textId="77777777" w:rsidR="00C345D8" w:rsidRPr="0034553E" w:rsidRDefault="00C345D8" w:rsidP="00853378">
            <w:pPr>
              <w:pStyle w:val="TableText0"/>
              <w:rPr>
                <w:highlight w:val="yellow"/>
              </w:rPr>
            </w:pPr>
          </w:p>
        </w:tc>
        <w:tc>
          <w:tcPr>
            <w:tcW w:w="7088" w:type="dxa"/>
          </w:tcPr>
          <w:p w14:paraId="6E30A503" w14:textId="77777777" w:rsidR="00C345D8" w:rsidRPr="00546B3E" w:rsidRDefault="00C345D8" w:rsidP="00546B3E">
            <w:pPr>
              <w:pStyle w:val="TableText0"/>
              <w:cnfStyle w:val="000000000000" w:firstRow="0" w:lastRow="0" w:firstColumn="0" w:lastColumn="0" w:oddVBand="0" w:evenVBand="0" w:oddHBand="0" w:evenHBand="0" w:firstRowFirstColumn="0" w:firstRowLastColumn="0" w:lastRowFirstColumn="0" w:lastRowLastColumn="0"/>
            </w:pPr>
            <w:r w:rsidRPr="00546B3E">
              <w:t xml:space="preserve">Bidders are required to describe how they will manage the Project utilising appropriate resources and describe how they will work with the various stakeholders, such as the relevant OWA TWG, to get information and manage potentially conflicting relationships. </w:t>
            </w:r>
          </w:p>
        </w:tc>
      </w:tr>
    </w:tbl>
    <w:p w14:paraId="742124D2" w14:textId="6FD3590F" w:rsidR="00C345D8" w:rsidRPr="000A3E1B" w:rsidRDefault="00C345D8" w:rsidP="000A3E1B">
      <w:pPr>
        <w:pStyle w:val="Heading2Annex"/>
        <w:spacing w:before="360"/>
        <w:rPr>
          <w:rFonts w:ascii="Arial Bold" w:eastAsiaTheme="minorEastAsia" w:hAnsi="Arial Bold"/>
          <w:caps/>
          <w:color w:val="2147ED" w:themeColor="accent1"/>
          <w:spacing w:val="8"/>
          <w:kern w:val="0"/>
          <w:szCs w:val="100"/>
          <w:lang w:eastAsia="en-US"/>
        </w:rPr>
      </w:pPr>
      <w:bookmarkStart w:id="88" w:name="_Toc102550687"/>
      <w:bookmarkStart w:id="89" w:name="_Toc234231303"/>
      <w:r w:rsidRPr="000A3E1B">
        <w:rPr>
          <w:rFonts w:ascii="Arial Bold" w:eastAsiaTheme="minorEastAsia" w:hAnsi="Arial Bold"/>
          <w:caps/>
          <w:color w:val="2147ED" w:themeColor="accent1"/>
          <w:spacing w:val="8"/>
          <w:kern w:val="0"/>
          <w:szCs w:val="100"/>
          <w:lang w:eastAsia="en-US"/>
        </w:rPr>
        <w:t xml:space="preserve">Criterion 2: Experience (Weighting: </w:t>
      </w:r>
      <w:r w:rsidRPr="00820A41">
        <w:rPr>
          <w:rFonts w:ascii="Arial Bold" w:eastAsiaTheme="minorEastAsia" w:hAnsi="Arial Bold"/>
          <w:caps/>
          <w:color w:val="2147ED" w:themeColor="accent1"/>
          <w:spacing w:val="8"/>
          <w:kern w:val="0"/>
          <w:szCs w:val="100"/>
          <w:lang w:eastAsia="en-US"/>
        </w:rPr>
        <w:t>3</w:t>
      </w:r>
      <w:r w:rsidR="00471608" w:rsidRPr="00820A41">
        <w:rPr>
          <w:rFonts w:ascii="Arial Bold" w:eastAsiaTheme="minorEastAsia" w:hAnsi="Arial Bold"/>
          <w:caps/>
          <w:color w:val="2147ED" w:themeColor="accent1"/>
          <w:spacing w:val="8"/>
          <w:kern w:val="0"/>
          <w:szCs w:val="100"/>
          <w:lang w:eastAsia="en-US"/>
        </w:rPr>
        <w:t>5</w:t>
      </w:r>
      <w:r w:rsidRPr="00820A41">
        <w:rPr>
          <w:rFonts w:ascii="Arial Bold" w:eastAsiaTheme="minorEastAsia" w:hAnsi="Arial Bold"/>
          <w:caps/>
          <w:color w:val="2147ED" w:themeColor="accent1"/>
          <w:spacing w:val="8"/>
          <w:kern w:val="0"/>
          <w:szCs w:val="100"/>
          <w:lang w:eastAsia="en-US"/>
        </w:rPr>
        <w:t>%)</w:t>
      </w:r>
      <w:bookmarkEnd w:id="88"/>
      <w:bookmarkEnd w:id="89"/>
    </w:p>
    <w:tbl>
      <w:tblPr>
        <w:tblStyle w:val="GridTable4-Accent1"/>
        <w:tblW w:w="9351" w:type="dxa"/>
        <w:tblLayout w:type="fixed"/>
        <w:tblLook w:val="06A0" w:firstRow="1" w:lastRow="0" w:firstColumn="1" w:lastColumn="0" w:noHBand="1" w:noVBand="1"/>
      </w:tblPr>
      <w:tblGrid>
        <w:gridCol w:w="2263"/>
        <w:gridCol w:w="7088"/>
      </w:tblGrid>
      <w:tr w:rsidR="00C345D8" w:rsidRPr="00546B3E" w14:paraId="5D6A29C4" w14:textId="77777777" w:rsidTr="00546B3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368E750A" w14:textId="77777777" w:rsidR="00C345D8" w:rsidRPr="00546B3E" w:rsidRDefault="00C345D8" w:rsidP="00853378">
            <w:pPr>
              <w:pStyle w:val="TableText0"/>
              <w:spacing w:before="60" w:after="60"/>
              <w:jc w:val="left"/>
              <w:rPr>
                <w:iCs/>
              </w:rPr>
            </w:pPr>
            <w:r w:rsidRPr="00546B3E">
              <w:rPr>
                <w:iCs/>
              </w:rPr>
              <w:t>Description</w:t>
            </w:r>
          </w:p>
        </w:tc>
        <w:tc>
          <w:tcPr>
            <w:tcW w:w="7088" w:type="dxa"/>
          </w:tcPr>
          <w:p w14:paraId="122CD814" w14:textId="77777777" w:rsidR="00C345D8" w:rsidRPr="00546B3E" w:rsidRDefault="00C345D8" w:rsidP="00853378">
            <w:pPr>
              <w:pStyle w:val="TableText0"/>
              <w:spacing w:before="60" w:after="60"/>
              <w:cnfStyle w:val="100000000000" w:firstRow="1" w:lastRow="0" w:firstColumn="0" w:lastColumn="0" w:oddVBand="0" w:evenVBand="0" w:oddHBand="0" w:evenHBand="0" w:firstRowFirstColumn="0" w:firstRowLastColumn="0" w:lastRowFirstColumn="0" w:lastRowLastColumn="0"/>
              <w:rPr>
                <w:iCs/>
              </w:rPr>
            </w:pPr>
            <w:r w:rsidRPr="00546B3E">
              <w:rPr>
                <w:iCs/>
              </w:rPr>
              <w:t>Information required from Bidders</w:t>
            </w:r>
          </w:p>
        </w:tc>
      </w:tr>
      <w:tr w:rsidR="00C345D8" w:rsidRPr="00682EF8" w14:paraId="6DFBA91E" w14:textId="77777777" w:rsidTr="00546B3E">
        <w:trPr>
          <w:trHeight w:val="683"/>
        </w:trPr>
        <w:tc>
          <w:tcPr>
            <w:cnfStyle w:val="001000000000" w:firstRow="0" w:lastRow="0" w:firstColumn="1" w:lastColumn="0" w:oddVBand="0" w:evenVBand="0" w:oddHBand="0" w:evenHBand="0" w:firstRowFirstColumn="0" w:firstRowLastColumn="0" w:lastRowFirstColumn="0" w:lastRowLastColumn="0"/>
            <w:tcW w:w="2263" w:type="dxa"/>
          </w:tcPr>
          <w:p w14:paraId="4CD12E60" w14:textId="214AC292" w:rsidR="00C345D8" w:rsidRPr="00A85AD3" w:rsidRDefault="00C345D8" w:rsidP="00853378">
            <w:pPr>
              <w:pStyle w:val="TableText0"/>
              <w:jc w:val="left"/>
            </w:pPr>
            <w:r w:rsidRPr="00A85AD3">
              <w:t xml:space="preserve">Experience in </w:t>
            </w:r>
            <w:r w:rsidR="007334E7" w:rsidRPr="00A85AD3">
              <w:t>offshore wind maritime operations</w:t>
            </w:r>
            <w:r w:rsidRPr="00A85AD3">
              <w:t xml:space="preserve"> </w:t>
            </w:r>
          </w:p>
        </w:tc>
        <w:tc>
          <w:tcPr>
            <w:tcW w:w="7088" w:type="dxa"/>
            <w:vMerge w:val="restart"/>
          </w:tcPr>
          <w:p w14:paraId="0FED017A" w14:textId="77777777" w:rsidR="00C345D8" w:rsidRPr="00546B3E" w:rsidRDefault="00C345D8" w:rsidP="00546B3E">
            <w:pPr>
              <w:pStyle w:val="TableText0"/>
              <w:cnfStyle w:val="000000000000" w:firstRow="0" w:lastRow="0" w:firstColumn="0" w:lastColumn="0" w:oddVBand="0" w:evenVBand="0" w:oddHBand="0" w:evenHBand="0" w:firstRowFirstColumn="0" w:firstRowLastColumn="0" w:lastRowFirstColumn="0" w:lastRowLastColumn="0"/>
            </w:pPr>
            <w:r w:rsidRPr="00546B3E">
              <w:t xml:space="preserve">In the Main Bid Document, Bidders should elaborate on experience of the criteria described </w:t>
            </w:r>
            <w:r w:rsidR="003A4C9B">
              <w:t xml:space="preserve">to the left </w:t>
            </w:r>
            <w:r w:rsidRPr="00546B3E">
              <w:t xml:space="preserve">and explain how these past experiences are relevant for this </w:t>
            </w:r>
            <w:r w:rsidR="000D3C65">
              <w:t>T</w:t>
            </w:r>
            <w:r w:rsidRPr="00546B3E">
              <w:t xml:space="preserve">ender. </w:t>
            </w:r>
          </w:p>
          <w:p w14:paraId="125E6EAE" w14:textId="77777777" w:rsidR="00C345D8" w:rsidRPr="00546B3E" w:rsidRDefault="00C345D8" w:rsidP="00546B3E">
            <w:pPr>
              <w:pStyle w:val="TableText0"/>
              <w:cnfStyle w:val="000000000000" w:firstRow="0" w:lastRow="0" w:firstColumn="0" w:lastColumn="0" w:oddVBand="0" w:evenVBand="0" w:oddHBand="0" w:evenHBand="0" w:firstRowFirstColumn="0" w:firstRowLastColumn="0" w:lastRowFirstColumn="0" w:lastRowLastColumn="0"/>
            </w:pPr>
            <w:r w:rsidRPr="00546B3E">
              <w:t>In addition, Bidders should provide at least two examples (with reference to specific roles, responsibilities and activities the Bidder undertook) of previous work which illustrates the Bidder’s skills, capabilities, and experience in all of these areas (Bidders may wish to make reference to submitted examples of previous work for other clients).</w:t>
            </w:r>
          </w:p>
          <w:p w14:paraId="4BC8B605" w14:textId="77777777" w:rsidR="00C345D8" w:rsidRPr="0034553E" w:rsidRDefault="00C345D8" w:rsidP="00546B3E">
            <w:pPr>
              <w:pStyle w:val="TableText0"/>
              <w:cnfStyle w:val="000000000000" w:firstRow="0" w:lastRow="0" w:firstColumn="0" w:lastColumn="0" w:oddVBand="0" w:evenVBand="0" w:oddHBand="0" w:evenHBand="0" w:firstRowFirstColumn="0" w:firstRowLastColumn="0" w:lastRowFirstColumn="0" w:lastRowLastColumn="0"/>
            </w:pPr>
            <w:r w:rsidRPr="00546B3E">
              <w:t>Bidders are advised that experience is considered a key important criterion and partnerships with other companies to support certain areas of experience are welcomed. All experience / case studies should be attached as an appendix to the Main Bid Document.</w:t>
            </w:r>
          </w:p>
        </w:tc>
      </w:tr>
      <w:tr w:rsidR="00C345D8" w:rsidRPr="00682EF8" w14:paraId="63364A8B" w14:textId="77777777" w:rsidTr="00546B3E">
        <w:trPr>
          <w:trHeight w:val="683"/>
        </w:trPr>
        <w:tc>
          <w:tcPr>
            <w:cnfStyle w:val="001000000000" w:firstRow="0" w:lastRow="0" w:firstColumn="1" w:lastColumn="0" w:oddVBand="0" w:evenVBand="0" w:oddHBand="0" w:evenHBand="0" w:firstRowFirstColumn="0" w:firstRowLastColumn="0" w:lastRowFirstColumn="0" w:lastRowLastColumn="0"/>
            <w:tcW w:w="2263" w:type="dxa"/>
          </w:tcPr>
          <w:p w14:paraId="6A93D2CA" w14:textId="13CA2B2A" w:rsidR="00C345D8" w:rsidRPr="00A85AD3" w:rsidRDefault="00C345D8" w:rsidP="00853378">
            <w:pPr>
              <w:pStyle w:val="TableText0"/>
              <w:jc w:val="left"/>
            </w:pPr>
            <w:r w:rsidRPr="00A85AD3">
              <w:t xml:space="preserve">Experience in </w:t>
            </w:r>
            <w:r w:rsidR="007334E7" w:rsidRPr="00A85AD3">
              <w:t xml:space="preserve">w2w gangway use offshore </w:t>
            </w:r>
          </w:p>
        </w:tc>
        <w:tc>
          <w:tcPr>
            <w:tcW w:w="7088" w:type="dxa"/>
            <w:vMerge/>
          </w:tcPr>
          <w:p w14:paraId="440A88FE" w14:textId="77777777" w:rsidR="00C345D8" w:rsidRPr="0034553E" w:rsidRDefault="00C345D8" w:rsidP="00853378">
            <w:pPr>
              <w:pStyle w:val="TableText0"/>
              <w:cnfStyle w:val="000000000000" w:firstRow="0" w:lastRow="0" w:firstColumn="0" w:lastColumn="0" w:oddVBand="0" w:evenVBand="0" w:oddHBand="0" w:evenHBand="0" w:firstRowFirstColumn="0" w:firstRowLastColumn="0" w:lastRowFirstColumn="0" w:lastRowLastColumn="0"/>
            </w:pPr>
          </w:p>
        </w:tc>
      </w:tr>
      <w:tr w:rsidR="00C345D8" w:rsidRPr="00682EF8" w14:paraId="732ED9AF" w14:textId="77777777" w:rsidTr="00546B3E">
        <w:trPr>
          <w:trHeight w:val="683"/>
        </w:trPr>
        <w:tc>
          <w:tcPr>
            <w:cnfStyle w:val="001000000000" w:firstRow="0" w:lastRow="0" w:firstColumn="1" w:lastColumn="0" w:oddVBand="0" w:evenVBand="0" w:oddHBand="0" w:evenHBand="0" w:firstRowFirstColumn="0" w:firstRowLastColumn="0" w:lastRowFirstColumn="0" w:lastRowLastColumn="0"/>
            <w:tcW w:w="2263" w:type="dxa"/>
          </w:tcPr>
          <w:p w14:paraId="34D6A145" w14:textId="37E6BA11" w:rsidR="00C345D8" w:rsidRPr="00A85AD3" w:rsidRDefault="00C345D8" w:rsidP="00853378">
            <w:pPr>
              <w:pStyle w:val="TableText0"/>
              <w:jc w:val="left"/>
            </w:pPr>
            <w:r w:rsidRPr="00A85AD3">
              <w:t xml:space="preserve">Experience </w:t>
            </w:r>
            <w:r w:rsidR="003A4C9B" w:rsidRPr="00A85AD3">
              <w:t xml:space="preserve">in </w:t>
            </w:r>
            <w:r w:rsidRPr="00A85AD3">
              <w:t xml:space="preserve">and knowledge of </w:t>
            </w:r>
            <w:r w:rsidR="00A85AD3" w:rsidRPr="00A85AD3">
              <w:t xml:space="preserve">H&amp;S and risk profiles of </w:t>
            </w:r>
            <w:r w:rsidR="007334E7" w:rsidRPr="00A85AD3">
              <w:t xml:space="preserve">SOV </w:t>
            </w:r>
            <w:r w:rsidR="00A85AD3" w:rsidRPr="00A85AD3">
              <w:t>operations near offshore assets</w:t>
            </w:r>
            <w:r w:rsidR="00820A41" w:rsidRPr="00A85AD3">
              <w:t xml:space="preserve"> </w:t>
            </w:r>
          </w:p>
        </w:tc>
        <w:tc>
          <w:tcPr>
            <w:tcW w:w="7088" w:type="dxa"/>
            <w:vMerge/>
          </w:tcPr>
          <w:p w14:paraId="28F5A7B0" w14:textId="77777777" w:rsidR="00C345D8" w:rsidRPr="0034553E" w:rsidRDefault="00C345D8" w:rsidP="00853378">
            <w:pPr>
              <w:pStyle w:val="TableText0"/>
              <w:cnfStyle w:val="000000000000" w:firstRow="0" w:lastRow="0" w:firstColumn="0" w:lastColumn="0" w:oddVBand="0" w:evenVBand="0" w:oddHBand="0" w:evenHBand="0" w:firstRowFirstColumn="0" w:firstRowLastColumn="0" w:lastRowFirstColumn="0" w:lastRowLastColumn="0"/>
            </w:pPr>
          </w:p>
        </w:tc>
      </w:tr>
    </w:tbl>
    <w:p w14:paraId="67620B1A" w14:textId="77777777" w:rsidR="00C345D8" w:rsidRDefault="00C345D8" w:rsidP="00C345D8"/>
    <w:p w14:paraId="3750E074" w14:textId="77777777" w:rsidR="00546B3E" w:rsidRDefault="00546B3E" w:rsidP="00C345D8"/>
    <w:p w14:paraId="34BF8D38" w14:textId="77777777" w:rsidR="00546B3E" w:rsidRPr="0034553E" w:rsidRDefault="00546B3E" w:rsidP="00C345D8"/>
    <w:p w14:paraId="33997755" w14:textId="20CA4865" w:rsidR="00C345D8" w:rsidRPr="000A3E1B" w:rsidRDefault="00C345D8" w:rsidP="000A3E1B">
      <w:pPr>
        <w:pStyle w:val="Heading2Annex"/>
        <w:spacing w:before="360"/>
        <w:rPr>
          <w:rFonts w:ascii="Arial Bold" w:eastAsiaTheme="minorEastAsia" w:hAnsi="Arial Bold"/>
          <w:caps/>
          <w:color w:val="2147ED" w:themeColor="accent1"/>
          <w:spacing w:val="8"/>
          <w:kern w:val="0"/>
          <w:szCs w:val="100"/>
          <w:lang w:eastAsia="en-US"/>
        </w:rPr>
      </w:pPr>
      <w:bookmarkStart w:id="90" w:name="_Toc102550688"/>
      <w:bookmarkStart w:id="91" w:name="_Toc234231304"/>
      <w:r w:rsidRPr="000A3E1B">
        <w:rPr>
          <w:rFonts w:ascii="Arial Bold" w:eastAsiaTheme="minorEastAsia" w:hAnsi="Arial Bold"/>
          <w:caps/>
          <w:color w:val="2147ED" w:themeColor="accent1"/>
          <w:spacing w:val="8"/>
          <w:kern w:val="0"/>
          <w:szCs w:val="100"/>
          <w:lang w:eastAsia="en-US"/>
        </w:rPr>
        <w:lastRenderedPageBreak/>
        <w:t xml:space="preserve">Criterion 3: Staff Skills (Weighting: </w:t>
      </w:r>
      <w:r w:rsidR="00A357AA" w:rsidRPr="00A85AD3">
        <w:rPr>
          <w:rFonts w:ascii="Arial Bold" w:eastAsiaTheme="minorEastAsia" w:hAnsi="Arial Bold"/>
          <w:caps/>
          <w:color w:val="2147ED" w:themeColor="accent1"/>
          <w:spacing w:val="8"/>
          <w:kern w:val="0"/>
          <w:szCs w:val="100"/>
          <w:lang w:eastAsia="en-US"/>
        </w:rPr>
        <w:t>20</w:t>
      </w:r>
      <w:r w:rsidRPr="00A85AD3">
        <w:rPr>
          <w:rFonts w:ascii="Arial Bold" w:eastAsiaTheme="minorEastAsia" w:hAnsi="Arial Bold"/>
          <w:caps/>
          <w:color w:val="2147ED" w:themeColor="accent1"/>
          <w:spacing w:val="8"/>
          <w:kern w:val="0"/>
          <w:szCs w:val="100"/>
          <w:lang w:eastAsia="en-US"/>
        </w:rPr>
        <w:t>%)</w:t>
      </w:r>
      <w:bookmarkEnd w:id="90"/>
      <w:bookmarkEnd w:id="91"/>
      <w:r w:rsidRPr="000A3E1B">
        <w:rPr>
          <w:rFonts w:ascii="Arial Bold" w:eastAsiaTheme="minorEastAsia" w:hAnsi="Arial Bold"/>
          <w:caps/>
          <w:color w:val="2147ED" w:themeColor="accent1"/>
          <w:spacing w:val="8"/>
          <w:kern w:val="0"/>
          <w:szCs w:val="100"/>
          <w:lang w:eastAsia="en-US"/>
        </w:rPr>
        <w:t xml:space="preserve">  </w:t>
      </w:r>
    </w:p>
    <w:tbl>
      <w:tblPr>
        <w:tblStyle w:val="GridTable4-Accent1"/>
        <w:tblW w:w="9493" w:type="dxa"/>
        <w:tblLayout w:type="fixed"/>
        <w:tblLook w:val="06A0" w:firstRow="1" w:lastRow="0" w:firstColumn="1" w:lastColumn="0" w:noHBand="1" w:noVBand="1"/>
      </w:tblPr>
      <w:tblGrid>
        <w:gridCol w:w="2263"/>
        <w:gridCol w:w="7230"/>
      </w:tblGrid>
      <w:tr w:rsidR="00C345D8" w:rsidRPr="00546B3E" w14:paraId="339EE7ED" w14:textId="77777777" w:rsidTr="00546B3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2183D77D" w14:textId="77777777" w:rsidR="00C345D8" w:rsidRPr="00546B3E" w:rsidRDefault="00C345D8" w:rsidP="00853378">
            <w:pPr>
              <w:pStyle w:val="TableText0"/>
              <w:spacing w:before="40" w:after="40"/>
              <w:rPr>
                <w:iCs/>
              </w:rPr>
            </w:pPr>
            <w:r w:rsidRPr="00546B3E">
              <w:rPr>
                <w:iCs/>
              </w:rPr>
              <w:t>Description</w:t>
            </w:r>
          </w:p>
        </w:tc>
        <w:tc>
          <w:tcPr>
            <w:tcW w:w="7230" w:type="dxa"/>
          </w:tcPr>
          <w:p w14:paraId="59EEA78E" w14:textId="77777777" w:rsidR="00C345D8" w:rsidRPr="00546B3E" w:rsidRDefault="00C345D8" w:rsidP="00853378">
            <w:pPr>
              <w:pStyle w:val="TableText0"/>
              <w:spacing w:before="40" w:after="40"/>
              <w:cnfStyle w:val="100000000000" w:firstRow="1" w:lastRow="0" w:firstColumn="0" w:lastColumn="0" w:oddVBand="0" w:evenVBand="0" w:oddHBand="0" w:evenHBand="0" w:firstRowFirstColumn="0" w:firstRowLastColumn="0" w:lastRowFirstColumn="0" w:lastRowLastColumn="0"/>
              <w:rPr>
                <w:iCs/>
              </w:rPr>
            </w:pPr>
            <w:r w:rsidRPr="00546B3E">
              <w:rPr>
                <w:iCs/>
              </w:rPr>
              <w:t>Information required from Bidders</w:t>
            </w:r>
          </w:p>
        </w:tc>
      </w:tr>
      <w:tr w:rsidR="00C345D8" w:rsidRPr="00682EF8" w14:paraId="3C3A5C25" w14:textId="77777777" w:rsidTr="00546B3E">
        <w:trPr>
          <w:trHeight w:val="1167"/>
        </w:trPr>
        <w:tc>
          <w:tcPr>
            <w:cnfStyle w:val="001000000000" w:firstRow="0" w:lastRow="0" w:firstColumn="1" w:lastColumn="0" w:oddVBand="0" w:evenVBand="0" w:oddHBand="0" w:evenHBand="0" w:firstRowFirstColumn="0" w:firstRowLastColumn="0" w:lastRowFirstColumn="0" w:lastRowLastColumn="0"/>
            <w:tcW w:w="2263" w:type="dxa"/>
          </w:tcPr>
          <w:p w14:paraId="723433CE" w14:textId="77777777" w:rsidR="00C345D8" w:rsidRPr="0034553E" w:rsidRDefault="00C345D8" w:rsidP="00853378">
            <w:pPr>
              <w:pStyle w:val="TableText0"/>
              <w:spacing w:before="40" w:after="40"/>
            </w:pPr>
            <w:r w:rsidRPr="0034553E">
              <w:t>CVs/Resumes</w:t>
            </w:r>
          </w:p>
        </w:tc>
        <w:tc>
          <w:tcPr>
            <w:tcW w:w="7230" w:type="dxa"/>
          </w:tcPr>
          <w:p w14:paraId="57B45554" w14:textId="77777777" w:rsidR="00C345D8" w:rsidRPr="0034553E" w:rsidRDefault="00C345D8" w:rsidP="00853378">
            <w:pPr>
              <w:pStyle w:val="TableText0"/>
              <w:spacing w:before="40" w:after="40"/>
              <w:cnfStyle w:val="000000000000" w:firstRow="0" w:lastRow="0" w:firstColumn="0" w:lastColumn="0" w:oddVBand="0" w:evenVBand="0" w:oddHBand="0" w:evenHBand="0" w:firstRowFirstColumn="0" w:firstRowLastColumn="0" w:lastRowFirstColumn="0" w:lastRowLastColumn="0"/>
              <w:rPr>
                <w:spacing w:val="-4"/>
              </w:rPr>
            </w:pPr>
            <w:r w:rsidRPr="0034553E">
              <w:rPr>
                <w:spacing w:val="-4"/>
              </w:rPr>
              <w:t>Bidders are required to provide detailed CVs/Resumes for any key personnel who will be involved with this Contract together with proposed Project structure, intended position of the key personnel in the Project, and main responsibilities. CVs should include professional memberships of proposed staff working on this Project.</w:t>
            </w:r>
          </w:p>
        </w:tc>
      </w:tr>
      <w:tr w:rsidR="00C345D8" w:rsidRPr="00682EF8" w14:paraId="3FCE0794" w14:textId="77777777" w:rsidTr="00546B3E">
        <w:trPr>
          <w:trHeight w:val="464"/>
        </w:trPr>
        <w:tc>
          <w:tcPr>
            <w:cnfStyle w:val="001000000000" w:firstRow="0" w:lastRow="0" w:firstColumn="1" w:lastColumn="0" w:oddVBand="0" w:evenVBand="0" w:oddHBand="0" w:evenHBand="0" w:firstRowFirstColumn="0" w:firstRowLastColumn="0" w:lastRowFirstColumn="0" w:lastRowLastColumn="0"/>
            <w:tcW w:w="2263" w:type="dxa"/>
          </w:tcPr>
          <w:p w14:paraId="25EDCF1C" w14:textId="77777777" w:rsidR="00C345D8" w:rsidRPr="0034553E" w:rsidRDefault="00C345D8" w:rsidP="00853378">
            <w:pPr>
              <w:pStyle w:val="TableText0"/>
              <w:spacing w:before="40" w:after="40"/>
            </w:pPr>
            <w:r w:rsidRPr="0034553E">
              <w:t>Applicable skills</w:t>
            </w:r>
          </w:p>
        </w:tc>
        <w:tc>
          <w:tcPr>
            <w:tcW w:w="7230" w:type="dxa"/>
          </w:tcPr>
          <w:p w14:paraId="2F2F2C94" w14:textId="77777777" w:rsidR="00C345D8" w:rsidRPr="0034553E" w:rsidRDefault="00C345D8" w:rsidP="00853378">
            <w:pPr>
              <w:pStyle w:val="TableText0"/>
              <w:spacing w:before="40" w:after="40"/>
              <w:cnfStyle w:val="000000000000" w:firstRow="0" w:lastRow="0" w:firstColumn="0" w:lastColumn="0" w:oddVBand="0" w:evenVBand="0" w:oddHBand="0" w:evenHBand="0" w:firstRowFirstColumn="0" w:firstRowLastColumn="0" w:lastRowFirstColumn="0" w:lastRowLastColumn="0"/>
            </w:pPr>
            <w:r w:rsidRPr="0034553E">
              <w:t>Bidders should elaborate on the most relevant skills of the key personnel that will be involved in the Project.</w:t>
            </w:r>
          </w:p>
        </w:tc>
      </w:tr>
      <w:tr w:rsidR="00C345D8" w:rsidRPr="00682EF8" w14:paraId="7392005F" w14:textId="77777777" w:rsidTr="00546B3E">
        <w:trPr>
          <w:trHeight w:val="124"/>
        </w:trPr>
        <w:tc>
          <w:tcPr>
            <w:cnfStyle w:val="001000000000" w:firstRow="0" w:lastRow="0" w:firstColumn="1" w:lastColumn="0" w:oddVBand="0" w:evenVBand="0" w:oddHBand="0" w:evenHBand="0" w:firstRowFirstColumn="0" w:firstRowLastColumn="0" w:lastRowFirstColumn="0" w:lastRowLastColumn="0"/>
            <w:tcW w:w="2263" w:type="dxa"/>
          </w:tcPr>
          <w:p w14:paraId="5E057C20" w14:textId="77777777" w:rsidR="00C345D8" w:rsidRPr="0034553E" w:rsidRDefault="00C345D8" w:rsidP="00853378">
            <w:pPr>
              <w:pStyle w:val="TableText0"/>
              <w:spacing w:before="40" w:after="40"/>
            </w:pPr>
            <w:r w:rsidRPr="0034553E">
              <w:t>Prior experience form involved staff</w:t>
            </w:r>
          </w:p>
        </w:tc>
        <w:tc>
          <w:tcPr>
            <w:tcW w:w="7230" w:type="dxa"/>
          </w:tcPr>
          <w:p w14:paraId="1377BCC8" w14:textId="77777777" w:rsidR="00C345D8" w:rsidRPr="0034553E" w:rsidRDefault="00C345D8" w:rsidP="00853378">
            <w:pPr>
              <w:pStyle w:val="TableText0"/>
              <w:spacing w:before="40" w:after="40"/>
              <w:cnfStyle w:val="000000000000" w:firstRow="0" w:lastRow="0" w:firstColumn="0" w:lastColumn="0" w:oddVBand="0" w:evenVBand="0" w:oddHBand="0" w:evenHBand="0" w:firstRowFirstColumn="0" w:firstRowLastColumn="0" w:lastRowFirstColumn="0" w:lastRowLastColumn="0"/>
            </w:pPr>
            <w:r w:rsidRPr="0034553E">
              <w:t>Please include examples of similar work performed by the proposed staff members, explaining how is relevant to the Approach to Work.</w:t>
            </w:r>
          </w:p>
        </w:tc>
      </w:tr>
      <w:tr w:rsidR="00C345D8" w:rsidRPr="00682EF8" w14:paraId="28B21A92" w14:textId="77777777" w:rsidTr="00546B3E">
        <w:trPr>
          <w:trHeight w:val="1692"/>
        </w:trPr>
        <w:tc>
          <w:tcPr>
            <w:cnfStyle w:val="001000000000" w:firstRow="0" w:lastRow="0" w:firstColumn="1" w:lastColumn="0" w:oddVBand="0" w:evenVBand="0" w:oddHBand="0" w:evenHBand="0" w:firstRowFirstColumn="0" w:firstRowLastColumn="0" w:lastRowFirstColumn="0" w:lastRowLastColumn="0"/>
            <w:tcW w:w="2263" w:type="dxa"/>
          </w:tcPr>
          <w:p w14:paraId="432533CC" w14:textId="77777777" w:rsidR="00C345D8" w:rsidRPr="0034553E" w:rsidRDefault="00C345D8" w:rsidP="00853378">
            <w:pPr>
              <w:pStyle w:val="TableText0"/>
              <w:spacing w:before="40" w:after="40"/>
            </w:pPr>
            <w:r w:rsidRPr="0034553E">
              <w:t>Expert engagement</w:t>
            </w:r>
          </w:p>
        </w:tc>
        <w:tc>
          <w:tcPr>
            <w:tcW w:w="7230" w:type="dxa"/>
          </w:tcPr>
          <w:p w14:paraId="0540F98C" w14:textId="0A2C8A1B" w:rsidR="00C345D8" w:rsidRPr="0034553E" w:rsidRDefault="00C345D8" w:rsidP="00853378">
            <w:pPr>
              <w:pStyle w:val="TableText0"/>
              <w:spacing w:before="40" w:after="40"/>
              <w:cnfStyle w:val="000000000000" w:firstRow="0" w:lastRow="0" w:firstColumn="0" w:lastColumn="0" w:oddVBand="0" w:evenVBand="0" w:oddHBand="0" w:evenHBand="0" w:firstRowFirstColumn="0" w:firstRowLastColumn="0" w:lastRowFirstColumn="0" w:lastRowLastColumn="0"/>
            </w:pPr>
            <w:r w:rsidRPr="0034553E">
              <w:t>A close working relationship with key stakeholders such as</w:t>
            </w:r>
            <w:r w:rsidR="00A85AD3" w:rsidRPr="00B06939">
              <w:t>,</w:t>
            </w:r>
            <w:r w:rsidRPr="00B06939">
              <w:t xml:space="preserve">  original equipment manufacturers (OEMs), offshore wind farm developers, </w:t>
            </w:r>
            <w:r w:rsidR="00B06939" w:rsidRPr="00B06939">
              <w:t xml:space="preserve">SOV operators </w:t>
            </w:r>
            <w:r w:rsidRPr="00B06939">
              <w:t>,</w:t>
            </w:r>
            <w:r w:rsidRPr="0034553E">
              <w:t xml:space="preserve"> as well as the OWA Technical Working Group are seen relevant to the success of this Project. Please supply ideas of how these groups can be engaged and leveraged.</w:t>
            </w:r>
          </w:p>
        </w:tc>
      </w:tr>
    </w:tbl>
    <w:p w14:paraId="53B21B0B" w14:textId="4D09D94B" w:rsidR="00C345D8" w:rsidRPr="000A3E1B" w:rsidRDefault="00C345D8" w:rsidP="000A3E1B">
      <w:pPr>
        <w:pStyle w:val="Heading2Annex"/>
        <w:spacing w:before="360"/>
        <w:rPr>
          <w:rFonts w:ascii="Arial Bold" w:eastAsiaTheme="minorEastAsia" w:hAnsi="Arial Bold"/>
          <w:caps/>
          <w:color w:val="2147ED" w:themeColor="accent1"/>
          <w:spacing w:val="8"/>
          <w:kern w:val="0"/>
          <w:szCs w:val="100"/>
          <w:lang w:eastAsia="en-US"/>
        </w:rPr>
      </w:pPr>
      <w:bookmarkStart w:id="92" w:name="_Toc102550689"/>
      <w:bookmarkStart w:id="93" w:name="_Toc234231305"/>
      <w:r w:rsidRPr="000A3E1B">
        <w:rPr>
          <w:rFonts w:ascii="Arial Bold" w:eastAsiaTheme="minorEastAsia" w:hAnsi="Arial Bold"/>
          <w:caps/>
          <w:color w:val="2147ED" w:themeColor="accent1"/>
          <w:spacing w:val="8"/>
          <w:kern w:val="0"/>
          <w:szCs w:val="100"/>
          <w:lang w:eastAsia="en-US"/>
        </w:rPr>
        <w:t>Criterion 4: Bid Price (Weighting</w:t>
      </w:r>
      <w:r w:rsidRPr="00B06939">
        <w:rPr>
          <w:rFonts w:ascii="Arial Bold" w:eastAsiaTheme="minorEastAsia" w:hAnsi="Arial Bold"/>
          <w:caps/>
          <w:color w:val="2147ED" w:themeColor="accent1"/>
          <w:spacing w:val="8"/>
          <w:kern w:val="0"/>
          <w:szCs w:val="100"/>
          <w:lang w:eastAsia="en-US"/>
        </w:rPr>
        <w:t xml:space="preserve">: </w:t>
      </w:r>
      <w:r w:rsidR="00A357AA" w:rsidRPr="00B06939">
        <w:rPr>
          <w:rFonts w:ascii="Arial Bold" w:eastAsiaTheme="minorEastAsia" w:hAnsi="Arial Bold"/>
          <w:caps/>
          <w:color w:val="2147ED" w:themeColor="accent1"/>
          <w:spacing w:val="8"/>
          <w:kern w:val="0"/>
          <w:szCs w:val="100"/>
          <w:lang w:eastAsia="en-US"/>
        </w:rPr>
        <w:t>10</w:t>
      </w:r>
      <w:r w:rsidRPr="00B06939">
        <w:rPr>
          <w:rFonts w:ascii="Arial Bold" w:eastAsiaTheme="minorEastAsia" w:hAnsi="Arial Bold"/>
          <w:caps/>
          <w:color w:val="2147ED" w:themeColor="accent1"/>
          <w:spacing w:val="8"/>
          <w:kern w:val="0"/>
          <w:szCs w:val="100"/>
          <w:lang w:eastAsia="en-US"/>
        </w:rPr>
        <w:t>%)</w:t>
      </w:r>
      <w:bookmarkEnd w:id="92"/>
      <w:bookmarkEnd w:id="93"/>
    </w:p>
    <w:tbl>
      <w:tblPr>
        <w:tblStyle w:val="GridTable4-Accent1"/>
        <w:tblW w:w="9493" w:type="dxa"/>
        <w:tblLayout w:type="fixed"/>
        <w:tblLook w:val="06A0" w:firstRow="1" w:lastRow="0" w:firstColumn="1" w:lastColumn="0" w:noHBand="1" w:noVBand="1"/>
      </w:tblPr>
      <w:tblGrid>
        <w:gridCol w:w="2263"/>
        <w:gridCol w:w="7230"/>
      </w:tblGrid>
      <w:tr w:rsidR="00C345D8" w:rsidRPr="00546B3E" w14:paraId="243853D0" w14:textId="77777777" w:rsidTr="00546B3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72C46430" w14:textId="77777777" w:rsidR="00C345D8" w:rsidRPr="00546B3E" w:rsidRDefault="00C345D8" w:rsidP="00853378">
            <w:pPr>
              <w:pStyle w:val="TableText0"/>
              <w:spacing w:beforeLines="40" w:before="96" w:afterLines="40" w:after="96"/>
              <w:rPr>
                <w:iCs/>
              </w:rPr>
            </w:pPr>
            <w:r w:rsidRPr="00546B3E">
              <w:rPr>
                <w:iCs/>
              </w:rPr>
              <w:t>Description</w:t>
            </w:r>
          </w:p>
        </w:tc>
        <w:tc>
          <w:tcPr>
            <w:tcW w:w="7230" w:type="dxa"/>
          </w:tcPr>
          <w:p w14:paraId="7344748E" w14:textId="77777777" w:rsidR="00C345D8" w:rsidRPr="00546B3E" w:rsidRDefault="00C345D8" w:rsidP="00853378">
            <w:pPr>
              <w:pStyle w:val="TableText0"/>
              <w:spacing w:beforeLines="40" w:before="96" w:afterLines="40" w:after="96"/>
              <w:cnfStyle w:val="100000000000" w:firstRow="1" w:lastRow="0" w:firstColumn="0" w:lastColumn="0" w:oddVBand="0" w:evenVBand="0" w:oddHBand="0" w:evenHBand="0" w:firstRowFirstColumn="0" w:firstRowLastColumn="0" w:lastRowFirstColumn="0" w:lastRowLastColumn="0"/>
              <w:rPr>
                <w:iCs/>
              </w:rPr>
            </w:pPr>
            <w:r w:rsidRPr="00546B3E">
              <w:rPr>
                <w:iCs/>
              </w:rPr>
              <w:t>Information required from Bidders</w:t>
            </w:r>
          </w:p>
        </w:tc>
      </w:tr>
      <w:tr w:rsidR="00C345D8" w:rsidRPr="00682EF8" w14:paraId="3DDD4F8D" w14:textId="77777777" w:rsidTr="00546B3E">
        <w:trPr>
          <w:trHeight w:val="157"/>
        </w:trPr>
        <w:tc>
          <w:tcPr>
            <w:cnfStyle w:val="001000000000" w:firstRow="0" w:lastRow="0" w:firstColumn="1" w:lastColumn="0" w:oddVBand="0" w:evenVBand="0" w:oddHBand="0" w:evenHBand="0" w:firstRowFirstColumn="0" w:firstRowLastColumn="0" w:lastRowFirstColumn="0" w:lastRowLastColumn="0"/>
            <w:tcW w:w="2263" w:type="dxa"/>
          </w:tcPr>
          <w:p w14:paraId="1FF41F84" w14:textId="77777777" w:rsidR="00C345D8" w:rsidRPr="0034553E" w:rsidRDefault="00C345D8" w:rsidP="00853378">
            <w:pPr>
              <w:pStyle w:val="TableText0"/>
              <w:spacing w:beforeLines="40" w:before="96" w:afterLines="40" w:after="96"/>
            </w:pPr>
            <w:r w:rsidRPr="0034553E">
              <w:t>Day rates and man hours (man-h) for all staff grades</w:t>
            </w:r>
          </w:p>
        </w:tc>
        <w:tc>
          <w:tcPr>
            <w:tcW w:w="7230" w:type="dxa"/>
          </w:tcPr>
          <w:p w14:paraId="7369D355" w14:textId="77777777" w:rsidR="00C345D8" w:rsidRPr="0034553E" w:rsidRDefault="00C345D8" w:rsidP="00853378">
            <w:pPr>
              <w:pStyle w:val="TableText0"/>
              <w:spacing w:beforeLines="40" w:before="96" w:afterLines="40" w:after="96"/>
              <w:cnfStyle w:val="000000000000" w:firstRow="0" w:lastRow="0" w:firstColumn="0" w:lastColumn="0" w:oddVBand="0" w:evenVBand="0" w:oddHBand="0" w:evenHBand="0" w:firstRowFirstColumn="0" w:firstRowLastColumn="0" w:lastRowFirstColumn="0" w:lastRowLastColumn="0"/>
            </w:pPr>
            <w:r w:rsidRPr="0034553E">
              <w:t>In the Bid Price Calculation Sheet, Bidders are required to provide day rates for all staff grades and to input the man-h involved in each Work Package.</w:t>
            </w:r>
          </w:p>
        </w:tc>
      </w:tr>
      <w:tr w:rsidR="00C345D8" w:rsidRPr="00682EF8" w14:paraId="30A725F3" w14:textId="77777777" w:rsidTr="00546B3E">
        <w:trPr>
          <w:trHeight w:val="157"/>
        </w:trPr>
        <w:tc>
          <w:tcPr>
            <w:cnfStyle w:val="001000000000" w:firstRow="0" w:lastRow="0" w:firstColumn="1" w:lastColumn="0" w:oddVBand="0" w:evenVBand="0" w:oddHBand="0" w:evenHBand="0" w:firstRowFirstColumn="0" w:firstRowLastColumn="0" w:lastRowFirstColumn="0" w:lastRowLastColumn="0"/>
            <w:tcW w:w="2263" w:type="dxa"/>
          </w:tcPr>
          <w:p w14:paraId="6E41AECF" w14:textId="77777777" w:rsidR="00C345D8" w:rsidRPr="0034553E" w:rsidRDefault="00C345D8" w:rsidP="00853378">
            <w:pPr>
              <w:pStyle w:val="TableText0"/>
              <w:spacing w:beforeLines="40" w:before="96" w:afterLines="40" w:after="96"/>
            </w:pPr>
            <w:r w:rsidRPr="0034553E">
              <w:t>Price for the delivery of the Project</w:t>
            </w:r>
          </w:p>
        </w:tc>
        <w:tc>
          <w:tcPr>
            <w:tcW w:w="7230" w:type="dxa"/>
          </w:tcPr>
          <w:p w14:paraId="68DC2C30" w14:textId="4919E6A6" w:rsidR="00C345D8" w:rsidRPr="0034553E" w:rsidRDefault="00C345D8" w:rsidP="00853378">
            <w:pPr>
              <w:pStyle w:val="TableText0"/>
              <w:spacing w:beforeLines="40" w:before="96" w:afterLines="40" w:after="96"/>
              <w:cnfStyle w:val="000000000000" w:firstRow="0" w:lastRow="0" w:firstColumn="0" w:lastColumn="0" w:oddVBand="0" w:evenVBand="0" w:oddHBand="0" w:evenHBand="0" w:firstRowFirstColumn="0" w:firstRowLastColumn="0" w:lastRowFirstColumn="0" w:lastRowLastColumn="0"/>
            </w:pPr>
            <w:r w:rsidRPr="0034553E">
              <w:t xml:space="preserve">In the Bid Price Calculation Sheet, Bidders are required to provide a cost breakdown by Work Package, including man hours and day rates of personnel completing the work as specified in section </w:t>
            </w:r>
            <w:r w:rsidRPr="0034553E">
              <w:fldChar w:fldCharType="begin"/>
            </w:r>
            <w:r w:rsidRPr="0034553E">
              <w:instrText xml:space="preserve"> REF _Ref47689112 \r \h  \* MERGEFORMAT </w:instrText>
            </w:r>
            <w:r w:rsidRPr="0034553E">
              <w:fldChar w:fldCharType="separate"/>
            </w:r>
            <w:r w:rsidR="005C0079">
              <w:t>5</w:t>
            </w:r>
            <w:r w:rsidRPr="0034553E">
              <w:fldChar w:fldCharType="end"/>
            </w:r>
            <w:r w:rsidRPr="0034553E">
              <w:t>.</w:t>
            </w:r>
          </w:p>
          <w:p w14:paraId="61982A57" w14:textId="77777777" w:rsidR="00C345D8" w:rsidRPr="0034553E" w:rsidRDefault="00C345D8" w:rsidP="00853378">
            <w:pPr>
              <w:pStyle w:val="TableText0"/>
              <w:spacing w:beforeLines="40" w:before="96" w:afterLines="40" w:after="96"/>
              <w:cnfStyle w:val="000000000000" w:firstRow="0" w:lastRow="0" w:firstColumn="0" w:lastColumn="0" w:oddVBand="0" w:evenVBand="0" w:oddHBand="0" w:evenHBand="0" w:firstRowFirstColumn="0" w:firstRowLastColumn="0" w:lastRowFirstColumn="0" w:lastRowLastColumn="0"/>
            </w:pPr>
            <w:r w:rsidRPr="0034553E">
              <w:t>Bidders are required to specify expected expenses separate from the estimated budget for each Work Package.</w:t>
            </w:r>
          </w:p>
          <w:p w14:paraId="259D43F1" w14:textId="77777777" w:rsidR="00C345D8" w:rsidRPr="0034553E" w:rsidRDefault="00C345D8" w:rsidP="00853378">
            <w:pPr>
              <w:pStyle w:val="TableText0"/>
              <w:spacing w:beforeLines="40" w:before="96" w:afterLines="40" w:after="96"/>
              <w:cnfStyle w:val="000000000000" w:firstRow="0" w:lastRow="0" w:firstColumn="0" w:lastColumn="0" w:oddVBand="0" w:evenVBand="0" w:oddHBand="0" w:evenHBand="0" w:firstRowFirstColumn="0" w:firstRowLastColumn="0" w:lastRowFirstColumn="0" w:lastRowLastColumn="0"/>
            </w:pPr>
            <w:r w:rsidRPr="0034553E">
              <w:t>The Bid Price will be assessed on the price for the Approach to Work (which includes the price of the Work Packages in the Scope of Work and any Alternative Work proposed by the Bidder).</w:t>
            </w:r>
          </w:p>
          <w:p w14:paraId="1D444374" w14:textId="77777777" w:rsidR="00C345D8" w:rsidRPr="0034553E" w:rsidRDefault="00C345D8" w:rsidP="00853378">
            <w:pPr>
              <w:pStyle w:val="TableText0"/>
              <w:spacing w:beforeLines="40" w:before="96" w:afterLines="40" w:after="96"/>
              <w:cnfStyle w:val="000000000000" w:firstRow="0" w:lastRow="0" w:firstColumn="0" w:lastColumn="0" w:oddVBand="0" w:evenVBand="0" w:oddHBand="0" w:evenHBand="0" w:firstRowFirstColumn="0" w:firstRowLastColumn="0" w:lastRowFirstColumn="0" w:lastRowLastColumn="0"/>
            </w:pPr>
            <w:r w:rsidRPr="0034553E">
              <w:t xml:space="preserve">If there is any Additional Work proposed by the Bidder, this will be evaluated separately.  The suggestion of Additional Work by the Bidder will not have a negative impact on the evaluation of the </w:t>
            </w:r>
            <w:r w:rsidR="000D3C65">
              <w:t>T</w:t>
            </w:r>
            <w:r w:rsidRPr="0034553E">
              <w:t>ender.</w:t>
            </w:r>
          </w:p>
          <w:p w14:paraId="5EDC76E1" w14:textId="77777777" w:rsidR="00C345D8" w:rsidRPr="0034553E" w:rsidRDefault="00C345D8" w:rsidP="00853378">
            <w:pPr>
              <w:pStyle w:val="TableText0"/>
              <w:spacing w:beforeLines="40" w:before="96" w:afterLines="40" w:after="96"/>
              <w:cnfStyle w:val="000000000000" w:firstRow="0" w:lastRow="0" w:firstColumn="0" w:lastColumn="0" w:oddVBand="0" w:evenVBand="0" w:oddHBand="0" w:evenHBand="0" w:firstRowFirstColumn="0" w:firstRowLastColumn="0" w:lastRowFirstColumn="0" w:lastRowLastColumn="0"/>
            </w:pPr>
            <w:r w:rsidRPr="0034553E">
              <w:t>Carbon Trust will reimburse reasonable expenses at cost and receipts may be requested. Pre-approval will be required for travel costs over £150 per return journey and combined hotels &amp; subsistence cost exceeding £200 per day.</w:t>
            </w:r>
          </w:p>
          <w:p w14:paraId="4AC9895A" w14:textId="77777777" w:rsidR="00C345D8" w:rsidRPr="0034553E" w:rsidRDefault="00C345D8" w:rsidP="00853378">
            <w:pPr>
              <w:pStyle w:val="TableText0"/>
              <w:spacing w:beforeLines="40" w:before="96" w:afterLines="40" w:after="96"/>
              <w:cnfStyle w:val="000000000000" w:firstRow="0" w:lastRow="0" w:firstColumn="0" w:lastColumn="0" w:oddVBand="0" w:evenVBand="0" w:oddHBand="0" w:evenHBand="0" w:firstRowFirstColumn="0" w:firstRowLastColumn="0" w:lastRowFirstColumn="0" w:lastRowLastColumn="0"/>
            </w:pPr>
            <w:r w:rsidRPr="0034553E">
              <w:t>Bidders will be required to confirm or comment on their ability to carry out the activities detailed in the Scope of Work within the initial term of the Contract and provide an outline plan of work.</w:t>
            </w:r>
          </w:p>
        </w:tc>
      </w:tr>
    </w:tbl>
    <w:p w14:paraId="1767B678" w14:textId="77777777" w:rsidR="002B2ACB" w:rsidRDefault="002B2ACB" w:rsidP="002B2ACB">
      <w:pPr>
        <w:pStyle w:val="Heading2Numbered"/>
        <w:numPr>
          <w:ilvl w:val="0"/>
          <w:numId w:val="0"/>
        </w:numPr>
        <w:ind w:left="567" w:hanging="567"/>
      </w:pPr>
    </w:p>
    <w:p w14:paraId="00CFCF3F" w14:textId="77777777" w:rsidR="002B2ACB" w:rsidRDefault="002B2ACB">
      <w:pPr>
        <w:spacing w:before="0" w:after="0" w:line="276" w:lineRule="auto"/>
        <w:rPr>
          <w:rFonts w:ascii="Arial" w:eastAsiaTheme="minorEastAsia" w:hAnsi="Arial" w:cs="Arial"/>
          <w:b/>
          <w:color w:val="000000" w:themeColor="text1"/>
          <w:spacing w:val="-8"/>
          <w:sz w:val="28"/>
          <w:szCs w:val="100"/>
        </w:rPr>
      </w:pPr>
      <w:r>
        <w:br w:type="page"/>
      </w:r>
    </w:p>
    <w:p w14:paraId="3F4E5976" w14:textId="77777777" w:rsidR="002B2ACB" w:rsidRDefault="002B2ACB" w:rsidP="002B2ACB">
      <w:pPr>
        <w:pStyle w:val="Heading2Numbered"/>
      </w:pPr>
      <w:r>
        <w:lastRenderedPageBreak/>
        <w:t>Contractual Evaluation</w:t>
      </w:r>
    </w:p>
    <w:p w14:paraId="3BCAD8D6" w14:textId="77777777" w:rsidR="002B2ACB" w:rsidRPr="002B2ACB" w:rsidRDefault="002B2ACB" w:rsidP="002B2ACB">
      <w:r>
        <w:t>Bidders are required to state any requested amendments to the OWA Stage IV Contractors’ Conditions in their Tender Certificate. Any requests for amendments made after submission of the offer (i.e. not included in the Tender Certificate) shall not be considered by the Carbon Trust. On the basis of any changes requested in the Tender Certificate, the Carbon Trust may reject any bids where they consider there to be a high risk of not agreeing a contract in a timely manner.</w:t>
      </w:r>
    </w:p>
    <w:p w14:paraId="6FED6E4B" w14:textId="77777777" w:rsidR="003A4C9B" w:rsidRDefault="003A4C9B" w:rsidP="002B2ACB">
      <w:r>
        <w:t>The Carbon Trust has committed to reaching Net Zero by 2050. Our associated targets have been validated by the Science Based Targets Initiative (SBTi)</w:t>
      </w:r>
      <w:r w:rsidR="000A3E1B">
        <w:rPr>
          <w:rStyle w:val="FootnoteReference"/>
        </w:rPr>
        <w:footnoteReference w:id="3"/>
      </w:r>
      <w:r>
        <w:t xml:space="preserve">. To meet the initial targets that we have set for ourselves, we encourage all our suppliers and sub-contractors to have equivalent plans in place by 2026 at the latest. Measuring your emissions, setting targets, and encouraging others to do so will help push the needle on decarbonisation together. </w:t>
      </w:r>
    </w:p>
    <w:p w14:paraId="02AD2A50" w14:textId="77777777" w:rsidR="00C345D8" w:rsidRPr="0034553E" w:rsidRDefault="003A4C9B" w:rsidP="003A4C9B">
      <w:r>
        <w:t>Accordingly, we have included climate change commitment clauses in the OWA Stage IV Contractors’ Conditions. Bidders may submit Tenders even if they cannot meet the defined conditions now, but if this is the case this should be clearly flagged in the Tender Certificate as a requested change to the OWA Stage IV Contractors’ Conditions. Please reach out if you need more information on this.</w:t>
      </w:r>
    </w:p>
    <w:p w14:paraId="483CE44D" w14:textId="77777777" w:rsidR="00C345D8" w:rsidRPr="0034553E" w:rsidRDefault="00C345D8" w:rsidP="00C345D8">
      <w:pPr>
        <w:rPr>
          <w:rFonts w:cs="Arial"/>
          <w:b/>
          <w:bCs/>
          <w:kern w:val="32"/>
          <w:sz w:val="22"/>
          <w:szCs w:val="22"/>
          <w:u w:val="single"/>
        </w:rPr>
      </w:pPr>
      <w:r w:rsidRPr="0034553E">
        <w:rPr>
          <w:u w:val="single"/>
        </w:rPr>
        <w:br w:type="page"/>
      </w:r>
    </w:p>
    <w:p w14:paraId="630F4261" w14:textId="77777777" w:rsidR="00C345D8" w:rsidRPr="0034553E" w:rsidRDefault="00C345D8" w:rsidP="00546B3E">
      <w:pPr>
        <w:pStyle w:val="Heading1Numbered"/>
      </w:pPr>
      <w:bookmarkStart w:id="94" w:name="_Toc49273854"/>
      <w:bookmarkStart w:id="95" w:name="_Toc234231306"/>
      <w:r w:rsidRPr="00853378">
        <w:lastRenderedPageBreak/>
        <w:t>Glossary</w:t>
      </w:r>
      <w:bookmarkEnd w:id="94"/>
      <w:bookmarkEnd w:id="95"/>
    </w:p>
    <w:p w14:paraId="5B725D00" w14:textId="77777777" w:rsidR="00C345D8" w:rsidRPr="0034553E" w:rsidRDefault="00C345D8" w:rsidP="00C345D8"/>
    <w:tbl>
      <w:tblPr>
        <w:tblStyle w:val="TableGrid"/>
        <w:tblW w:w="0" w:type="auto"/>
        <w:tblCellMar>
          <w:top w:w="57" w:type="dxa"/>
          <w:bottom w:w="57" w:type="dxa"/>
        </w:tblCellMar>
        <w:tblLook w:val="04A0" w:firstRow="1" w:lastRow="0" w:firstColumn="1" w:lastColumn="0" w:noHBand="0" w:noVBand="1"/>
      </w:tblPr>
      <w:tblGrid>
        <w:gridCol w:w="2945"/>
        <w:gridCol w:w="6287"/>
      </w:tblGrid>
      <w:tr w:rsidR="00C345D8" w:rsidRPr="00682EF8" w14:paraId="1C505CCA" w14:textId="77777777" w:rsidTr="00B94CA8">
        <w:tc>
          <w:tcPr>
            <w:cnfStyle w:val="001000000000" w:firstRow="0" w:lastRow="0" w:firstColumn="1" w:lastColumn="0" w:oddVBand="0" w:evenVBand="0" w:oddHBand="0" w:evenHBand="0" w:firstRowFirstColumn="0" w:firstRowLastColumn="0" w:lastRowFirstColumn="0" w:lastRowLastColumn="0"/>
            <w:tcW w:w="2945" w:type="dxa"/>
            <w:tcBorders>
              <w:top w:val="single" w:sz="4" w:space="0" w:color="auto"/>
              <w:left w:val="single" w:sz="4" w:space="0" w:color="auto"/>
              <w:bottom w:val="single" w:sz="4" w:space="0" w:color="auto"/>
              <w:right w:val="single" w:sz="4" w:space="0" w:color="auto"/>
            </w:tcBorders>
          </w:tcPr>
          <w:p w14:paraId="4D66BA11" w14:textId="77777777" w:rsidR="00C345D8" w:rsidRPr="0034553E" w:rsidRDefault="00C345D8" w:rsidP="00853378">
            <w:pPr>
              <w:spacing w:beforeLines="40" w:before="96" w:afterLines="40" w:after="96"/>
            </w:pPr>
            <w:r w:rsidRPr="0034553E">
              <w:t>Approach to Work</w:t>
            </w:r>
          </w:p>
        </w:tc>
        <w:tc>
          <w:tcPr>
            <w:tcW w:w="6287" w:type="dxa"/>
            <w:tcBorders>
              <w:top w:val="single" w:sz="4" w:space="0" w:color="auto"/>
              <w:left w:val="single" w:sz="4" w:space="0" w:color="auto"/>
              <w:bottom w:val="single" w:sz="4" w:space="0" w:color="auto"/>
              <w:right w:val="single" w:sz="4" w:space="0" w:color="auto"/>
            </w:tcBorders>
          </w:tcPr>
          <w:p w14:paraId="78FCFBAF" w14:textId="77777777" w:rsidR="00C345D8" w:rsidRPr="0034553E" w:rsidRDefault="00C345D8" w:rsidP="00853378">
            <w:pPr>
              <w:spacing w:beforeLines="40" w:before="96" w:afterLines="40" w:after="96"/>
              <w:cnfStyle w:val="000000000000" w:firstRow="0" w:lastRow="0" w:firstColumn="0" w:lastColumn="0" w:oddVBand="0" w:evenVBand="0" w:oddHBand="0" w:evenHBand="0" w:firstRowFirstColumn="0" w:firstRowLastColumn="0" w:lastRowFirstColumn="0" w:lastRowLastColumn="0"/>
            </w:pPr>
            <w:r w:rsidRPr="0034553E">
              <w:t>Has the meaning set out in section 3.1.</w:t>
            </w:r>
          </w:p>
        </w:tc>
      </w:tr>
      <w:tr w:rsidR="00C345D8" w:rsidRPr="00682EF8" w14:paraId="443408EF" w14:textId="77777777" w:rsidTr="00B94CA8">
        <w:tc>
          <w:tcPr>
            <w:cnfStyle w:val="001000000000" w:firstRow="0" w:lastRow="0" w:firstColumn="1" w:lastColumn="0" w:oddVBand="0" w:evenVBand="0" w:oddHBand="0" w:evenHBand="0" w:firstRowFirstColumn="0" w:firstRowLastColumn="0" w:lastRowFirstColumn="0" w:lastRowLastColumn="0"/>
            <w:tcW w:w="2945" w:type="dxa"/>
            <w:tcBorders>
              <w:top w:val="single" w:sz="4" w:space="0" w:color="auto"/>
              <w:left w:val="single" w:sz="4" w:space="0" w:color="auto"/>
              <w:bottom w:val="single" w:sz="4" w:space="0" w:color="auto"/>
              <w:right w:val="single" w:sz="4" w:space="0" w:color="auto"/>
            </w:tcBorders>
          </w:tcPr>
          <w:p w14:paraId="520480BB" w14:textId="77777777" w:rsidR="00C345D8" w:rsidRPr="0034553E" w:rsidRDefault="00C345D8" w:rsidP="00853378">
            <w:pPr>
              <w:spacing w:beforeLines="40" w:before="96" w:afterLines="40" w:after="96"/>
            </w:pPr>
            <w:r w:rsidRPr="0034553E">
              <w:t xml:space="preserve">Additional Work </w:t>
            </w:r>
          </w:p>
        </w:tc>
        <w:tc>
          <w:tcPr>
            <w:tcW w:w="6287" w:type="dxa"/>
            <w:tcBorders>
              <w:top w:val="single" w:sz="4" w:space="0" w:color="auto"/>
              <w:left w:val="single" w:sz="4" w:space="0" w:color="auto"/>
              <w:bottom w:val="single" w:sz="4" w:space="0" w:color="auto"/>
              <w:right w:val="single" w:sz="4" w:space="0" w:color="auto"/>
            </w:tcBorders>
          </w:tcPr>
          <w:p w14:paraId="11CB6D7D" w14:textId="77777777" w:rsidR="00C345D8" w:rsidRPr="0034553E" w:rsidRDefault="00C345D8" w:rsidP="00853378">
            <w:pPr>
              <w:spacing w:beforeLines="40" w:before="96" w:afterLines="40" w:after="96"/>
              <w:cnfStyle w:val="000000000000" w:firstRow="0" w:lastRow="0" w:firstColumn="0" w:lastColumn="0" w:oddVBand="0" w:evenVBand="0" w:oddHBand="0" w:evenHBand="0" w:firstRowFirstColumn="0" w:firstRowLastColumn="0" w:lastRowFirstColumn="0" w:lastRowLastColumn="0"/>
            </w:pPr>
            <w:r w:rsidRPr="0034553E">
              <w:t xml:space="preserve">Any activities that are proposed by the Bidder in addition to those in the Scope of Work.  It is at the discretion of the Carbon Trust to consider Additional Work in the evaluation of the </w:t>
            </w:r>
            <w:r w:rsidR="000D3C65">
              <w:t>T</w:t>
            </w:r>
            <w:r w:rsidRPr="0034553E">
              <w:t xml:space="preserve">ender.  The suggestion of Additional Work by the Bidder will not have a negative impact on the evaluation of the </w:t>
            </w:r>
            <w:r w:rsidR="000D3C65">
              <w:t>T</w:t>
            </w:r>
            <w:r w:rsidRPr="0034553E">
              <w:t xml:space="preserve">ender.  </w:t>
            </w:r>
          </w:p>
        </w:tc>
      </w:tr>
      <w:tr w:rsidR="00C345D8" w:rsidRPr="00682EF8" w14:paraId="23A01DE0" w14:textId="77777777" w:rsidTr="00B94CA8">
        <w:tc>
          <w:tcPr>
            <w:cnfStyle w:val="001000000000" w:firstRow="0" w:lastRow="0" w:firstColumn="1" w:lastColumn="0" w:oddVBand="0" w:evenVBand="0" w:oddHBand="0" w:evenHBand="0" w:firstRowFirstColumn="0" w:firstRowLastColumn="0" w:lastRowFirstColumn="0" w:lastRowLastColumn="0"/>
            <w:tcW w:w="2945" w:type="dxa"/>
            <w:tcBorders>
              <w:top w:val="single" w:sz="4" w:space="0" w:color="auto"/>
              <w:left w:val="single" w:sz="4" w:space="0" w:color="auto"/>
              <w:bottom w:val="single" w:sz="4" w:space="0" w:color="auto"/>
              <w:right w:val="single" w:sz="4" w:space="0" w:color="auto"/>
            </w:tcBorders>
          </w:tcPr>
          <w:p w14:paraId="1B479F54" w14:textId="77777777" w:rsidR="00C345D8" w:rsidRPr="0034553E" w:rsidRDefault="00C345D8" w:rsidP="00853378">
            <w:pPr>
              <w:spacing w:beforeLines="40" w:before="96" w:afterLines="40" w:after="96"/>
            </w:pPr>
            <w:r w:rsidRPr="0034553E">
              <w:t>Alternative Work</w:t>
            </w:r>
          </w:p>
        </w:tc>
        <w:tc>
          <w:tcPr>
            <w:tcW w:w="6287" w:type="dxa"/>
            <w:tcBorders>
              <w:top w:val="single" w:sz="4" w:space="0" w:color="auto"/>
              <w:left w:val="single" w:sz="4" w:space="0" w:color="auto"/>
              <w:bottom w:val="single" w:sz="4" w:space="0" w:color="auto"/>
              <w:right w:val="single" w:sz="4" w:space="0" w:color="auto"/>
            </w:tcBorders>
          </w:tcPr>
          <w:p w14:paraId="25B81F93" w14:textId="77777777" w:rsidR="00C345D8" w:rsidRPr="0034553E" w:rsidRDefault="00C345D8" w:rsidP="00853378">
            <w:pPr>
              <w:spacing w:beforeLines="40" w:before="96" w:afterLines="40" w:after="96"/>
              <w:cnfStyle w:val="000000000000" w:firstRow="0" w:lastRow="0" w:firstColumn="0" w:lastColumn="0" w:oddVBand="0" w:evenVBand="0" w:oddHBand="0" w:evenHBand="0" w:firstRowFirstColumn="0" w:firstRowLastColumn="0" w:lastRowFirstColumn="0" w:lastRowLastColumn="0"/>
            </w:pPr>
            <w:r w:rsidRPr="0034553E">
              <w:t xml:space="preserve">Deviations from the Scope of Work that are proposed by the Bidder, which replace work or tasks in the Scope of Work. Alternative Work will be treated as non-optional in the evaluation of the </w:t>
            </w:r>
            <w:r w:rsidR="000D3C65">
              <w:t>T</w:t>
            </w:r>
            <w:r w:rsidRPr="0034553E">
              <w:t>ender.</w:t>
            </w:r>
          </w:p>
        </w:tc>
      </w:tr>
      <w:tr w:rsidR="00C345D8" w:rsidRPr="00682EF8" w14:paraId="5361BF93" w14:textId="77777777" w:rsidTr="00B94CA8">
        <w:tc>
          <w:tcPr>
            <w:cnfStyle w:val="001000000000" w:firstRow="0" w:lastRow="0" w:firstColumn="1" w:lastColumn="0" w:oddVBand="0" w:evenVBand="0" w:oddHBand="0" w:evenHBand="0" w:firstRowFirstColumn="0" w:firstRowLastColumn="0" w:lastRowFirstColumn="0" w:lastRowLastColumn="0"/>
            <w:tcW w:w="2945" w:type="dxa"/>
            <w:tcBorders>
              <w:top w:val="single" w:sz="4" w:space="0" w:color="auto"/>
              <w:left w:val="single" w:sz="4" w:space="0" w:color="auto"/>
              <w:bottom w:val="single" w:sz="4" w:space="0" w:color="auto"/>
              <w:right w:val="single" w:sz="4" w:space="0" w:color="auto"/>
            </w:tcBorders>
          </w:tcPr>
          <w:p w14:paraId="50A6DB30" w14:textId="77777777" w:rsidR="00C345D8" w:rsidRPr="0034553E" w:rsidRDefault="00C345D8" w:rsidP="00853378">
            <w:pPr>
              <w:spacing w:beforeLines="40" w:before="96" w:afterLines="40" w:after="96"/>
            </w:pPr>
            <w:r w:rsidRPr="0034553E">
              <w:t xml:space="preserve">Award Letter </w:t>
            </w:r>
          </w:p>
        </w:tc>
        <w:tc>
          <w:tcPr>
            <w:tcW w:w="6287" w:type="dxa"/>
            <w:tcBorders>
              <w:top w:val="single" w:sz="4" w:space="0" w:color="auto"/>
              <w:left w:val="single" w:sz="4" w:space="0" w:color="auto"/>
              <w:bottom w:val="single" w:sz="4" w:space="0" w:color="auto"/>
              <w:right w:val="single" w:sz="4" w:space="0" w:color="auto"/>
            </w:tcBorders>
          </w:tcPr>
          <w:p w14:paraId="2C339ED9" w14:textId="77777777" w:rsidR="00C345D8" w:rsidRPr="0034553E" w:rsidRDefault="00C345D8" w:rsidP="00853378">
            <w:pPr>
              <w:spacing w:beforeLines="40" w:before="96" w:afterLines="40" w:after="96"/>
              <w:cnfStyle w:val="000000000000" w:firstRow="0" w:lastRow="0" w:firstColumn="0" w:lastColumn="0" w:oddVBand="0" w:evenVBand="0" w:oddHBand="0" w:evenHBand="0" w:firstRowFirstColumn="0" w:firstRowLastColumn="0" w:lastRowFirstColumn="0" w:lastRowLastColumn="0"/>
            </w:pPr>
            <w:r w:rsidRPr="0034553E">
              <w:t>A letter, issued by Carbon Trust, informing the Contractor about the award of the Contract. The Award Letter is issued together with the Final Scope of Work and the OWA Stage IV Contractors’ Conditions.</w:t>
            </w:r>
          </w:p>
        </w:tc>
      </w:tr>
      <w:tr w:rsidR="00C345D8" w:rsidRPr="00682EF8" w14:paraId="223B252C" w14:textId="77777777" w:rsidTr="00B94CA8">
        <w:tc>
          <w:tcPr>
            <w:cnfStyle w:val="001000000000" w:firstRow="0" w:lastRow="0" w:firstColumn="1" w:lastColumn="0" w:oddVBand="0" w:evenVBand="0" w:oddHBand="0" w:evenHBand="0" w:firstRowFirstColumn="0" w:firstRowLastColumn="0" w:lastRowFirstColumn="0" w:lastRowLastColumn="0"/>
            <w:tcW w:w="2945" w:type="dxa"/>
            <w:tcBorders>
              <w:top w:val="single" w:sz="4" w:space="0" w:color="auto"/>
              <w:left w:val="single" w:sz="4" w:space="0" w:color="auto"/>
              <w:bottom w:val="single" w:sz="4" w:space="0" w:color="auto"/>
              <w:right w:val="single" w:sz="4" w:space="0" w:color="auto"/>
            </w:tcBorders>
          </w:tcPr>
          <w:p w14:paraId="67FF54F3" w14:textId="77777777" w:rsidR="00C345D8" w:rsidRPr="0034553E" w:rsidRDefault="00C345D8" w:rsidP="00853378">
            <w:pPr>
              <w:spacing w:beforeLines="40" w:before="96" w:afterLines="40" w:after="96"/>
            </w:pPr>
            <w:r w:rsidRPr="0034553E">
              <w:t xml:space="preserve">Bidder </w:t>
            </w:r>
          </w:p>
        </w:tc>
        <w:tc>
          <w:tcPr>
            <w:tcW w:w="6287" w:type="dxa"/>
            <w:tcBorders>
              <w:top w:val="single" w:sz="4" w:space="0" w:color="auto"/>
              <w:left w:val="single" w:sz="4" w:space="0" w:color="auto"/>
              <w:bottom w:val="single" w:sz="4" w:space="0" w:color="auto"/>
              <w:right w:val="single" w:sz="4" w:space="0" w:color="auto"/>
            </w:tcBorders>
          </w:tcPr>
          <w:p w14:paraId="496AD35B" w14:textId="77777777" w:rsidR="00C345D8" w:rsidRPr="0034553E" w:rsidRDefault="00C345D8" w:rsidP="00853378">
            <w:pPr>
              <w:spacing w:beforeLines="40" w:before="96" w:afterLines="40" w:after="96"/>
              <w:cnfStyle w:val="000000000000" w:firstRow="0" w:lastRow="0" w:firstColumn="0" w:lastColumn="0" w:oddVBand="0" w:evenVBand="0" w:oddHBand="0" w:evenHBand="0" w:firstRowFirstColumn="0" w:firstRowLastColumn="0" w:lastRowFirstColumn="0" w:lastRowLastColumn="0"/>
            </w:pPr>
            <w:r w:rsidRPr="0034553E">
              <w:t>An individual, a company, an organisation or a consortium submitting a bid for the Project.</w:t>
            </w:r>
          </w:p>
        </w:tc>
      </w:tr>
      <w:tr w:rsidR="00C345D8" w:rsidRPr="00682EF8" w14:paraId="4C03F28A" w14:textId="77777777" w:rsidTr="00B94CA8">
        <w:tc>
          <w:tcPr>
            <w:cnfStyle w:val="001000000000" w:firstRow="0" w:lastRow="0" w:firstColumn="1" w:lastColumn="0" w:oddVBand="0" w:evenVBand="0" w:oddHBand="0" w:evenHBand="0" w:firstRowFirstColumn="0" w:firstRowLastColumn="0" w:lastRowFirstColumn="0" w:lastRowLastColumn="0"/>
            <w:tcW w:w="2945" w:type="dxa"/>
            <w:tcBorders>
              <w:top w:val="single" w:sz="4" w:space="0" w:color="auto"/>
              <w:left w:val="single" w:sz="4" w:space="0" w:color="auto"/>
              <w:bottom w:val="single" w:sz="4" w:space="0" w:color="auto"/>
              <w:right w:val="single" w:sz="4" w:space="0" w:color="auto"/>
            </w:tcBorders>
          </w:tcPr>
          <w:p w14:paraId="520DDE07" w14:textId="77777777" w:rsidR="00C345D8" w:rsidRPr="0034553E" w:rsidRDefault="00C345D8" w:rsidP="00853378">
            <w:pPr>
              <w:spacing w:beforeLines="40" w:before="96" w:afterLines="40" w:after="96"/>
            </w:pPr>
            <w:r w:rsidRPr="0034553E">
              <w:t>Bid Price</w:t>
            </w:r>
          </w:p>
        </w:tc>
        <w:tc>
          <w:tcPr>
            <w:tcW w:w="6287" w:type="dxa"/>
            <w:tcBorders>
              <w:top w:val="single" w:sz="4" w:space="0" w:color="auto"/>
              <w:left w:val="single" w:sz="4" w:space="0" w:color="auto"/>
              <w:bottom w:val="single" w:sz="4" w:space="0" w:color="auto"/>
              <w:right w:val="single" w:sz="4" w:space="0" w:color="auto"/>
            </w:tcBorders>
          </w:tcPr>
          <w:p w14:paraId="790B9299" w14:textId="77777777" w:rsidR="00C345D8" w:rsidRPr="0034553E" w:rsidRDefault="00C345D8" w:rsidP="00853378">
            <w:pPr>
              <w:spacing w:beforeLines="40" w:before="96" w:afterLines="40" w:after="96"/>
              <w:cnfStyle w:val="000000000000" w:firstRow="0" w:lastRow="0" w:firstColumn="0" w:lastColumn="0" w:oddVBand="0" w:evenVBand="0" w:oddHBand="0" w:evenHBand="0" w:firstRowFirstColumn="0" w:firstRowLastColumn="0" w:lastRowFirstColumn="0" w:lastRowLastColumn="0"/>
            </w:pPr>
            <w:r w:rsidRPr="0034553E">
              <w:t xml:space="preserve">The total price for the Bidder to complete the Project in line with the Approach to Work.  The Bid Price shall include the price for </w:t>
            </w:r>
            <w:r w:rsidR="0005029B">
              <w:t xml:space="preserve">the delivery of </w:t>
            </w:r>
            <w:r w:rsidRPr="0034553E">
              <w:t>all Work Packages described in the Scope of Work and any Alternative work proposed by the Bidder.  The Bid Price shall not include the price of any Additional Work suggested by the Bidder.</w:t>
            </w:r>
          </w:p>
        </w:tc>
      </w:tr>
      <w:tr w:rsidR="00C345D8" w:rsidRPr="00682EF8" w14:paraId="19E9963A" w14:textId="77777777" w:rsidTr="00B94CA8">
        <w:tc>
          <w:tcPr>
            <w:cnfStyle w:val="001000000000" w:firstRow="0" w:lastRow="0" w:firstColumn="1" w:lastColumn="0" w:oddVBand="0" w:evenVBand="0" w:oddHBand="0" w:evenHBand="0" w:firstRowFirstColumn="0" w:firstRowLastColumn="0" w:lastRowFirstColumn="0" w:lastRowLastColumn="0"/>
            <w:tcW w:w="2945" w:type="dxa"/>
            <w:tcBorders>
              <w:top w:val="single" w:sz="4" w:space="0" w:color="auto"/>
              <w:left w:val="single" w:sz="4" w:space="0" w:color="auto"/>
              <w:bottom w:val="single" w:sz="4" w:space="0" w:color="auto"/>
              <w:right w:val="single" w:sz="4" w:space="0" w:color="auto"/>
            </w:tcBorders>
          </w:tcPr>
          <w:p w14:paraId="4E7C74D2" w14:textId="77777777" w:rsidR="00C345D8" w:rsidRPr="0034553E" w:rsidRDefault="00C345D8" w:rsidP="00853378">
            <w:pPr>
              <w:spacing w:beforeLines="40" w:before="96" w:afterLines="40" w:after="96"/>
            </w:pPr>
            <w:r w:rsidRPr="0034553E">
              <w:t>Bid Price Calculation Sheet</w:t>
            </w:r>
          </w:p>
        </w:tc>
        <w:tc>
          <w:tcPr>
            <w:tcW w:w="6287" w:type="dxa"/>
            <w:tcBorders>
              <w:top w:val="single" w:sz="4" w:space="0" w:color="auto"/>
              <w:left w:val="single" w:sz="4" w:space="0" w:color="auto"/>
              <w:bottom w:val="single" w:sz="4" w:space="0" w:color="auto"/>
              <w:right w:val="single" w:sz="4" w:space="0" w:color="auto"/>
            </w:tcBorders>
          </w:tcPr>
          <w:p w14:paraId="179A6A38" w14:textId="77777777" w:rsidR="00C345D8" w:rsidRPr="0034553E" w:rsidRDefault="00C345D8" w:rsidP="00853378">
            <w:pPr>
              <w:spacing w:beforeLines="40" w:before="96" w:afterLines="40" w:after="96"/>
              <w:cnfStyle w:val="000000000000" w:firstRow="0" w:lastRow="0" w:firstColumn="0" w:lastColumn="0" w:oddVBand="0" w:evenVBand="0" w:oddHBand="0" w:evenHBand="0" w:firstRowFirstColumn="0" w:firstRowLastColumn="0" w:lastRowFirstColumn="0" w:lastRowLastColumn="0"/>
            </w:pPr>
            <w:r w:rsidRPr="0034553E">
              <w:t>An Excel template provided by the Carbon Trust that is to be provided by the Bidder in addition to the Main Bid Document.</w:t>
            </w:r>
          </w:p>
        </w:tc>
      </w:tr>
      <w:tr w:rsidR="00C345D8" w:rsidRPr="00682EF8" w14:paraId="59B042F8" w14:textId="77777777" w:rsidTr="00B94CA8">
        <w:tc>
          <w:tcPr>
            <w:cnfStyle w:val="001000000000" w:firstRow="0" w:lastRow="0" w:firstColumn="1" w:lastColumn="0" w:oddVBand="0" w:evenVBand="0" w:oddHBand="0" w:evenHBand="0" w:firstRowFirstColumn="0" w:firstRowLastColumn="0" w:lastRowFirstColumn="0" w:lastRowLastColumn="0"/>
            <w:tcW w:w="2945" w:type="dxa"/>
            <w:tcBorders>
              <w:top w:val="single" w:sz="4" w:space="0" w:color="auto"/>
              <w:left w:val="single" w:sz="4" w:space="0" w:color="auto"/>
              <w:bottom w:val="single" w:sz="4" w:space="0" w:color="auto"/>
              <w:right w:val="single" w:sz="4" w:space="0" w:color="auto"/>
            </w:tcBorders>
          </w:tcPr>
          <w:p w14:paraId="3134E52B" w14:textId="77777777" w:rsidR="00C345D8" w:rsidRPr="0034553E" w:rsidRDefault="00C345D8" w:rsidP="00853378">
            <w:pPr>
              <w:spacing w:beforeLines="40" w:before="96" w:afterLines="40" w:after="96"/>
            </w:pPr>
            <w:r w:rsidRPr="0034553E" w:rsidDel="004A6926">
              <w:t>Carbon Trust Project Manager</w:t>
            </w:r>
          </w:p>
        </w:tc>
        <w:tc>
          <w:tcPr>
            <w:tcW w:w="6287" w:type="dxa"/>
            <w:tcBorders>
              <w:top w:val="single" w:sz="4" w:space="0" w:color="auto"/>
              <w:left w:val="single" w:sz="4" w:space="0" w:color="auto"/>
              <w:bottom w:val="single" w:sz="4" w:space="0" w:color="auto"/>
              <w:right w:val="single" w:sz="4" w:space="0" w:color="auto"/>
            </w:tcBorders>
          </w:tcPr>
          <w:p w14:paraId="55488201" w14:textId="77777777" w:rsidR="00C345D8" w:rsidRPr="0034553E" w:rsidRDefault="00C345D8" w:rsidP="00853378">
            <w:pPr>
              <w:spacing w:beforeLines="40" w:before="96" w:afterLines="40" w:after="96"/>
              <w:cnfStyle w:val="000000000000" w:firstRow="0" w:lastRow="0" w:firstColumn="0" w:lastColumn="0" w:oddVBand="0" w:evenVBand="0" w:oddHBand="0" w:evenHBand="0" w:firstRowFirstColumn="0" w:firstRowLastColumn="0" w:lastRowFirstColumn="0" w:lastRowLastColumn="0"/>
            </w:pPr>
            <w:r w:rsidRPr="0034553E">
              <w:t>The Carbon Trust employee who serves as first point of contact in relation to this ITT and the Project.</w:t>
            </w:r>
          </w:p>
        </w:tc>
      </w:tr>
      <w:tr w:rsidR="00C345D8" w:rsidRPr="00682EF8" w14:paraId="2ED3A657" w14:textId="77777777" w:rsidTr="00B94CA8">
        <w:tc>
          <w:tcPr>
            <w:cnfStyle w:val="001000000000" w:firstRow="0" w:lastRow="0" w:firstColumn="1" w:lastColumn="0" w:oddVBand="0" w:evenVBand="0" w:oddHBand="0" w:evenHBand="0" w:firstRowFirstColumn="0" w:firstRowLastColumn="0" w:lastRowFirstColumn="0" w:lastRowLastColumn="0"/>
            <w:tcW w:w="2945" w:type="dxa"/>
            <w:tcBorders>
              <w:top w:val="single" w:sz="4" w:space="0" w:color="auto"/>
              <w:left w:val="single" w:sz="4" w:space="0" w:color="auto"/>
              <w:bottom w:val="single" w:sz="4" w:space="0" w:color="auto"/>
              <w:right w:val="single" w:sz="4" w:space="0" w:color="auto"/>
            </w:tcBorders>
          </w:tcPr>
          <w:p w14:paraId="5A05FF6E" w14:textId="77777777" w:rsidR="00C345D8" w:rsidRPr="0034553E" w:rsidDel="004A6926" w:rsidRDefault="00C345D8" w:rsidP="00853378">
            <w:pPr>
              <w:spacing w:beforeLines="40" w:before="96" w:afterLines="40" w:after="96"/>
            </w:pPr>
            <w:r w:rsidRPr="0034553E">
              <w:t>Clarification Document</w:t>
            </w:r>
          </w:p>
        </w:tc>
        <w:tc>
          <w:tcPr>
            <w:tcW w:w="6287" w:type="dxa"/>
            <w:tcBorders>
              <w:top w:val="single" w:sz="4" w:space="0" w:color="auto"/>
              <w:left w:val="single" w:sz="4" w:space="0" w:color="auto"/>
              <w:bottom w:val="single" w:sz="4" w:space="0" w:color="auto"/>
              <w:right w:val="single" w:sz="4" w:space="0" w:color="auto"/>
            </w:tcBorders>
          </w:tcPr>
          <w:p w14:paraId="332508E9" w14:textId="77777777" w:rsidR="00C345D8" w:rsidRPr="0034553E" w:rsidRDefault="00C345D8" w:rsidP="00853378">
            <w:pPr>
              <w:spacing w:beforeLines="40" w:before="96" w:afterLines="40" w:after="96"/>
              <w:cnfStyle w:val="000000000000" w:firstRow="0" w:lastRow="0" w:firstColumn="0" w:lastColumn="0" w:oddVBand="0" w:evenVBand="0" w:oddHBand="0" w:evenHBand="0" w:firstRowFirstColumn="0" w:firstRowLastColumn="0" w:lastRowFirstColumn="0" w:lastRowLastColumn="0"/>
            </w:pPr>
            <w:r w:rsidRPr="0034553E">
              <w:t>A document containing all received clarification questions and Carbon Trust’s responses to these questions.</w:t>
            </w:r>
          </w:p>
        </w:tc>
      </w:tr>
      <w:tr w:rsidR="00C345D8" w:rsidRPr="00682EF8" w14:paraId="0AD2C966" w14:textId="77777777" w:rsidTr="00B94CA8">
        <w:tc>
          <w:tcPr>
            <w:cnfStyle w:val="001000000000" w:firstRow="0" w:lastRow="0" w:firstColumn="1" w:lastColumn="0" w:oddVBand="0" w:evenVBand="0" w:oddHBand="0" w:evenHBand="0" w:firstRowFirstColumn="0" w:firstRowLastColumn="0" w:lastRowFirstColumn="0" w:lastRowLastColumn="0"/>
            <w:tcW w:w="2945" w:type="dxa"/>
            <w:tcBorders>
              <w:top w:val="single" w:sz="4" w:space="0" w:color="auto"/>
              <w:left w:val="single" w:sz="4" w:space="0" w:color="auto"/>
              <w:bottom w:val="single" w:sz="4" w:space="0" w:color="auto"/>
              <w:right w:val="single" w:sz="4" w:space="0" w:color="auto"/>
            </w:tcBorders>
          </w:tcPr>
          <w:p w14:paraId="08A12D54" w14:textId="77777777" w:rsidR="00C345D8" w:rsidRPr="0034553E" w:rsidRDefault="00C345D8" w:rsidP="00853378">
            <w:pPr>
              <w:spacing w:beforeLines="40" w:before="96" w:afterLines="40" w:after="96"/>
            </w:pPr>
            <w:r w:rsidRPr="0034553E">
              <w:t>Contract</w:t>
            </w:r>
          </w:p>
        </w:tc>
        <w:tc>
          <w:tcPr>
            <w:tcW w:w="6287" w:type="dxa"/>
            <w:tcBorders>
              <w:top w:val="single" w:sz="4" w:space="0" w:color="auto"/>
              <w:left w:val="single" w:sz="4" w:space="0" w:color="auto"/>
              <w:bottom w:val="single" w:sz="4" w:space="0" w:color="auto"/>
              <w:right w:val="single" w:sz="4" w:space="0" w:color="auto"/>
            </w:tcBorders>
          </w:tcPr>
          <w:p w14:paraId="2A549B33" w14:textId="77777777" w:rsidR="00C345D8" w:rsidRPr="0034553E" w:rsidRDefault="00C345D8" w:rsidP="00853378">
            <w:pPr>
              <w:spacing w:beforeLines="40" w:before="96" w:afterLines="40" w:after="96"/>
              <w:cnfStyle w:val="000000000000" w:firstRow="0" w:lastRow="0" w:firstColumn="0" w:lastColumn="0" w:oddVBand="0" w:evenVBand="0" w:oddHBand="0" w:evenHBand="0" w:firstRowFirstColumn="0" w:firstRowLastColumn="0" w:lastRowFirstColumn="0" w:lastRowLastColumn="0"/>
            </w:pPr>
            <w:r w:rsidRPr="0034553E">
              <w:t>A document consisting of the Award Letter, the Final Scope of Work, the OWA Stage IV Contractors’ Conditions, and any clarifications agreed in writing.</w:t>
            </w:r>
          </w:p>
        </w:tc>
      </w:tr>
      <w:tr w:rsidR="00C345D8" w:rsidRPr="00682EF8" w14:paraId="3A6A13B1" w14:textId="77777777" w:rsidTr="00B94CA8">
        <w:tc>
          <w:tcPr>
            <w:cnfStyle w:val="001000000000" w:firstRow="0" w:lastRow="0" w:firstColumn="1" w:lastColumn="0" w:oddVBand="0" w:evenVBand="0" w:oddHBand="0" w:evenHBand="0" w:firstRowFirstColumn="0" w:firstRowLastColumn="0" w:lastRowFirstColumn="0" w:lastRowLastColumn="0"/>
            <w:tcW w:w="2945" w:type="dxa"/>
            <w:tcBorders>
              <w:top w:val="single" w:sz="4" w:space="0" w:color="auto"/>
              <w:left w:val="single" w:sz="4" w:space="0" w:color="auto"/>
              <w:bottom w:val="single" w:sz="4" w:space="0" w:color="auto"/>
              <w:right w:val="single" w:sz="4" w:space="0" w:color="auto"/>
            </w:tcBorders>
          </w:tcPr>
          <w:p w14:paraId="538507AC" w14:textId="77777777" w:rsidR="00C345D8" w:rsidRPr="0034553E" w:rsidRDefault="00C345D8" w:rsidP="00853378">
            <w:pPr>
              <w:spacing w:beforeLines="40" w:before="96" w:afterLines="40" w:after="96"/>
            </w:pPr>
            <w:r w:rsidRPr="0034553E">
              <w:lastRenderedPageBreak/>
              <w:t>Contractor</w:t>
            </w:r>
          </w:p>
        </w:tc>
        <w:tc>
          <w:tcPr>
            <w:tcW w:w="6287" w:type="dxa"/>
            <w:tcBorders>
              <w:top w:val="single" w:sz="4" w:space="0" w:color="auto"/>
              <w:left w:val="single" w:sz="4" w:space="0" w:color="auto"/>
              <w:bottom w:val="single" w:sz="4" w:space="0" w:color="auto"/>
              <w:right w:val="single" w:sz="4" w:space="0" w:color="auto"/>
            </w:tcBorders>
          </w:tcPr>
          <w:p w14:paraId="31844579" w14:textId="77777777" w:rsidR="00C345D8" w:rsidRPr="0034553E" w:rsidRDefault="00C345D8" w:rsidP="00853378">
            <w:pPr>
              <w:spacing w:beforeLines="40" w:before="96" w:afterLines="40" w:after="96"/>
              <w:cnfStyle w:val="000000000000" w:firstRow="0" w:lastRow="0" w:firstColumn="0" w:lastColumn="0" w:oddVBand="0" w:evenVBand="0" w:oddHBand="0" w:evenHBand="0" w:firstRowFirstColumn="0" w:firstRowLastColumn="0" w:lastRowFirstColumn="0" w:lastRowLastColumn="0"/>
            </w:pPr>
            <w:r w:rsidRPr="0034553E">
              <w:t>The Bidder (or in the case of a consortium, Bidders) selected for the delivery of the Project.</w:t>
            </w:r>
          </w:p>
        </w:tc>
      </w:tr>
      <w:tr w:rsidR="00C345D8" w:rsidRPr="00682EF8" w14:paraId="1FCFAE3E" w14:textId="77777777" w:rsidTr="00B94CA8">
        <w:tc>
          <w:tcPr>
            <w:cnfStyle w:val="001000000000" w:firstRow="0" w:lastRow="0" w:firstColumn="1" w:lastColumn="0" w:oddVBand="0" w:evenVBand="0" w:oddHBand="0" w:evenHBand="0" w:firstRowFirstColumn="0" w:firstRowLastColumn="0" w:lastRowFirstColumn="0" w:lastRowLastColumn="0"/>
            <w:tcW w:w="2945" w:type="dxa"/>
            <w:tcBorders>
              <w:top w:val="single" w:sz="4" w:space="0" w:color="auto"/>
              <w:left w:val="single" w:sz="4" w:space="0" w:color="auto"/>
              <w:bottom w:val="single" w:sz="4" w:space="0" w:color="auto"/>
              <w:right w:val="single" w:sz="4" w:space="0" w:color="auto"/>
            </w:tcBorders>
          </w:tcPr>
          <w:p w14:paraId="128233E3" w14:textId="77777777" w:rsidR="00C345D8" w:rsidRPr="0034553E" w:rsidRDefault="00C345D8" w:rsidP="00853378">
            <w:pPr>
              <w:spacing w:beforeLines="40" w:before="96" w:afterLines="40" w:after="96"/>
            </w:pPr>
            <w:r w:rsidRPr="0034553E">
              <w:t>Description of Tender</w:t>
            </w:r>
          </w:p>
        </w:tc>
        <w:tc>
          <w:tcPr>
            <w:tcW w:w="6287" w:type="dxa"/>
            <w:tcBorders>
              <w:top w:val="single" w:sz="4" w:space="0" w:color="auto"/>
              <w:left w:val="single" w:sz="4" w:space="0" w:color="auto"/>
              <w:bottom w:val="single" w:sz="4" w:space="0" w:color="auto"/>
              <w:right w:val="single" w:sz="4" w:space="0" w:color="auto"/>
            </w:tcBorders>
          </w:tcPr>
          <w:p w14:paraId="280D42FD" w14:textId="77777777" w:rsidR="00C345D8" w:rsidRPr="0034553E" w:rsidRDefault="00C345D8" w:rsidP="00853378">
            <w:pPr>
              <w:spacing w:beforeLines="40" w:before="96" w:afterLines="40" w:after="96"/>
              <w:cnfStyle w:val="000000000000" w:firstRow="0" w:lastRow="0" w:firstColumn="0" w:lastColumn="0" w:oddVBand="0" w:evenVBand="0" w:oddHBand="0" w:evenHBand="0" w:firstRowFirstColumn="0" w:firstRowLastColumn="0" w:lastRowFirstColumn="0" w:lastRowLastColumn="0"/>
            </w:pPr>
            <w:r w:rsidRPr="0034553E">
              <w:t>This document.</w:t>
            </w:r>
          </w:p>
        </w:tc>
      </w:tr>
      <w:tr w:rsidR="00C345D8" w:rsidRPr="00682EF8" w14:paraId="7C051686" w14:textId="77777777" w:rsidTr="00B94CA8">
        <w:tc>
          <w:tcPr>
            <w:cnfStyle w:val="001000000000" w:firstRow="0" w:lastRow="0" w:firstColumn="1" w:lastColumn="0" w:oddVBand="0" w:evenVBand="0" w:oddHBand="0" w:evenHBand="0" w:firstRowFirstColumn="0" w:firstRowLastColumn="0" w:lastRowFirstColumn="0" w:lastRowLastColumn="0"/>
            <w:tcW w:w="2945" w:type="dxa"/>
            <w:tcBorders>
              <w:top w:val="single" w:sz="4" w:space="0" w:color="auto"/>
              <w:left w:val="single" w:sz="4" w:space="0" w:color="auto"/>
              <w:bottom w:val="single" w:sz="4" w:space="0" w:color="auto"/>
              <w:right w:val="single" w:sz="4" w:space="0" w:color="auto"/>
            </w:tcBorders>
          </w:tcPr>
          <w:p w14:paraId="7D5C3B30" w14:textId="77777777" w:rsidR="00C345D8" w:rsidRPr="0034553E" w:rsidRDefault="00C345D8" w:rsidP="00853378">
            <w:pPr>
              <w:spacing w:beforeLines="40" w:before="96" w:afterLines="40" w:after="96"/>
            </w:pPr>
            <w:r w:rsidRPr="0034553E">
              <w:t>Due Diligence Questionnaire</w:t>
            </w:r>
          </w:p>
        </w:tc>
        <w:tc>
          <w:tcPr>
            <w:tcW w:w="6287" w:type="dxa"/>
            <w:tcBorders>
              <w:top w:val="single" w:sz="4" w:space="0" w:color="auto"/>
              <w:left w:val="single" w:sz="4" w:space="0" w:color="auto"/>
              <w:bottom w:val="single" w:sz="4" w:space="0" w:color="auto"/>
              <w:right w:val="single" w:sz="4" w:space="0" w:color="auto"/>
            </w:tcBorders>
          </w:tcPr>
          <w:p w14:paraId="5657A941" w14:textId="77777777" w:rsidR="00C345D8" w:rsidRPr="0034553E" w:rsidRDefault="00C345D8" w:rsidP="00853378">
            <w:pPr>
              <w:spacing w:beforeLines="40" w:before="96" w:afterLines="40" w:after="96"/>
              <w:cnfStyle w:val="000000000000" w:firstRow="0" w:lastRow="0" w:firstColumn="0" w:lastColumn="0" w:oddVBand="0" w:evenVBand="0" w:oddHBand="0" w:evenHBand="0" w:firstRowFirstColumn="0" w:firstRowLastColumn="0" w:lastRowFirstColumn="0" w:lastRowLastColumn="0"/>
            </w:pPr>
            <w:r w:rsidRPr="0034553E">
              <w:t>A questionnaire that is to be completed by shortlisted Bidders should Carbon Trust’s bidders vetting process give reason to conduct a due diligence. In case of a consortium, the Due Diligence Questionnaire is to be filled-in by the designated Project Coordinator.</w:t>
            </w:r>
          </w:p>
        </w:tc>
      </w:tr>
      <w:tr w:rsidR="00C345D8" w:rsidRPr="00682EF8" w14:paraId="26DF902C" w14:textId="77777777" w:rsidTr="00B94CA8">
        <w:tc>
          <w:tcPr>
            <w:cnfStyle w:val="001000000000" w:firstRow="0" w:lastRow="0" w:firstColumn="1" w:lastColumn="0" w:oddVBand="0" w:evenVBand="0" w:oddHBand="0" w:evenHBand="0" w:firstRowFirstColumn="0" w:firstRowLastColumn="0" w:lastRowFirstColumn="0" w:lastRowLastColumn="0"/>
            <w:tcW w:w="2945" w:type="dxa"/>
            <w:tcBorders>
              <w:top w:val="single" w:sz="4" w:space="0" w:color="auto"/>
              <w:left w:val="single" w:sz="4" w:space="0" w:color="auto"/>
              <w:bottom w:val="single" w:sz="4" w:space="0" w:color="auto"/>
              <w:right w:val="single" w:sz="4" w:space="0" w:color="auto"/>
            </w:tcBorders>
          </w:tcPr>
          <w:p w14:paraId="6A3E12CE" w14:textId="77777777" w:rsidR="00C345D8" w:rsidRPr="0034553E" w:rsidRDefault="00C345D8" w:rsidP="00853378">
            <w:pPr>
              <w:spacing w:beforeLines="40" w:before="96" w:afterLines="40" w:after="96"/>
            </w:pPr>
            <w:r w:rsidRPr="0034553E">
              <w:t>Executive Summary Report</w:t>
            </w:r>
          </w:p>
        </w:tc>
        <w:tc>
          <w:tcPr>
            <w:tcW w:w="6287" w:type="dxa"/>
            <w:tcBorders>
              <w:top w:val="single" w:sz="4" w:space="0" w:color="auto"/>
              <w:left w:val="single" w:sz="4" w:space="0" w:color="auto"/>
              <w:bottom w:val="single" w:sz="4" w:space="0" w:color="auto"/>
              <w:right w:val="single" w:sz="4" w:space="0" w:color="auto"/>
            </w:tcBorders>
          </w:tcPr>
          <w:p w14:paraId="6A645A0D" w14:textId="77777777" w:rsidR="00C345D8" w:rsidRPr="0034553E" w:rsidRDefault="00C345D8" w:rsidP="00853378">
            <w:pPr>
              <w:spacing w:beforeLines="40" w:before="96" w:afterLines="40" w:after="96"/>
              <w:cnfStyle w:val="000000000000" w:firstRow="0" w:lastRow="0" w:firstColumn="0" w:lastColumn="0" w:oddVBand="0" w:evenVBand="0" w:oddHBand="0" w:evenHBand="0" w:firstRowFirstColumn="0" w:firstRowLastColumn="0" w:lastRowFirstColumn="0" w:lastRowLastColumn="0"/>
            </w:pPr>
            <w:r w:rsidRPr="0034553E">
              <w:t>A 3-10 pages report containing a high-level description of the Work Programme and a summary of the relevant results, findings and conclusions of the Project.</w:t>
            </w:r>
            <w:r>
              <w:t xml:space="preserve"> Information can be taken from summaries written for previous Work Packages</w:t>
            </w:r>
          </w:p>
        </w:tc>
      </w:tr>
      <w:tr w:rsidR="00C345D8" w:rsidRPr="00682EF8" w14:paraId="4B28D410" w14:textId="77777777" w:rsidTr="00B94CA8">
        <w:tc>
          <w:tcPr>
            <w:cnfStyle w:val="001000000000" w:firstRow="0" w:lastRow="0" w:firstColumn="1" w:lastColumn="0" w:oddVBand="0" w:evenVBand="0" w:oddHBand="0" w:evenHBand="0" w:firstRowFirstColumn="0" w:firstRowLastColumn="0" w:lastRowFirstColumn="0" w:lastRowLastColumn="0"/>
            <w:tcW w:w="2945" w:type="dxa"/>
            <w:tcBorders>
              <w:top w:val="single" w:sz="4" w:space="0" w:color="auto"/>
              <w:left w:val="single" w:sz="4" w:space="0" w:color="auto"/>
              <w:bottom w:val="single" w:sz="4" w:space="0" w:color="auto"/>
              <w:right w:val="single" w:sz="4" w:space="0" w:color="auto"/>
            </w:tcBorders>
          </w:tcPr>
          <w:p w14:paraId="69AAAD97" w14:textId="77777777" w:rsidR="00C345D8" w:rsidRPr="0034553E" w:rsidRDefault="00C345D8" w:rsidP="00853378">
            <w:pPr>
              <w:spacing w:beforeLines="40" w:before="96" w:afterLines="40" w:after="96"/>
            </w:pPr>
            <w:r w:rsidRPr="0034553E">
              <w:t>Final Scope of Work</w:t>
            </w:r>
          </w:p>
        </w:tc>
        <w:tc>
          <w:tcPr>
            <w:tcW w:w="6287" w:type="dxa"/>
            <w:tcBorders>
              <w:top w:val="single" w:sz="4" w:space="0" w:color="auto"/>
              <w:left w:val="single" w:sz="4" w:space="0" w:color="auto"/>
              <w:bottom w:val="single" w:sz="4" w:space="0" w:color="auto"/>
              <w:right w:val="single" w:sz="4" w:space="0" w:color="auto"/>
            </w:tcBorders>
          </w:tcPr>
          <w:p w14:paraId="53D2703E" w14:textId="77777777" w:rsidR="00C345D8" w:rsidRPr="0034553E" w:rsidRDefault="00C345D8" w:rsidP="00853378">
            <w:pPr>
              <w:spacing w:beforeLines="40" w:before="96" w:afterLines="40" w:after="96"/>
              <w:cnfStyle w:val="000000000000" w:firstRow="0" w:lastRow="0" w:firstColumn="0" w:lastColumn="0" w:oddVBand="0" w:evenVBand="0" w:oddHBand="0" w:evenHBand="0" w:firstRowFirstColumn="0" w:firstRowLastColumn="0" w:lastRowFirstColumn="0" w:lastRowLastColumn="0"/>
            </w:pPr>
            <w:r w:rsidRPr="0034553E">
              <w:t>The agreed Work Programme for the Project, based on the Scope of Work and the Approach to Work, which is mutually agreed between the Carbon Trust and the Contractor.</w:t>
            </w:r>
          </w:p>
        </w:tc>
      </w:tr>
      <w:tr w:rsidR="00C345D8" w:rsidRPr="00682EF8" w14:paraId="0B57C8AF" w14:textId="77777777" w:rsidTr="00B94CA8">
        <w:tc>
          <w:tcPr>
            <w:cnfStyle w:val="001000000000" w:firstRow="0" w:lastRow="0" w:firstColumn="1" w:lastColumn="0" w:oddVBand="0" w:evenVBand="0" w:oddHBand="0" w:evenHBand="0" w:firstRowFirstColumn="0" w:firstRowLastColumn="0" w:lastRowFirstColumn="0" w:lastRowLastColumn="0"/>
            <w:tcW w:w="2945" w:type="dxa"/>
            <w:tcBorders>
              <w:top w:val="single" w:sz="4" w:space="0" w:color="auto"/>
              <w:left w:val="single" w:sz="4" w:space="0" w:color="auto"/>
              <w:bottom w:val="single" w:sz="4" w:space="0" w:color="auto"/>
              <w:right w:val="single" w:sz="4" w:space="0" w:color="auto"/>
            </w:tcBorders>
          </w:tcPr>
          <w:p w14:paraId="785C45F9" w14:textId="77777777" w:rsidR="00C345D8" w:rsidRPr="0034553E" w:rsidRDefault="00C345D8" w:rsidP="00853378">
            <w:pPr>
              <w:spacing w:beforeLines="40" w:before="96" w:afterLines="40" w:after="96"/>
            </w:pPr>
            <w:r w:rsidRPr="0034553E">
              <w:t>Flash Report</w:t>
            </w:r>
          </w:p>
        </w:tc>
        <w:tc>
          <w:tcPr>
            <w:tcW w:w="6287" w:type="dxa"/>
            <w:tcBorders>
              <w:top w:val="single" w:sz="4" w:space="0" w:color="auto"/>
              <w:left w:val="single" w:sz="4" w:space="0" w:color="auto"/>
              <w:bottom w:val="single" w:sz="4" w:space="0" w:color="auto"/>
              <w:right w:val="single" w:sz="4" w:space="0" w:color="auto"/>
            </w:tcBorders>
          </w:tcPr>
          <w:p w14:paraId="06F54B56" w14:textId="77777777" w:rsidR="00C345D8" w:rsidRPr="0034553E" w:rsidRDefault="00C345D8" w:rsidP="00853378">
            <w:pPr>
              <w:spacing w:beforeLines="40" w:before="96" w:afterLines="40" w:after="96"/>
              <w:cnfStyle w:val="000000000000" w:firstRow="0" w:lastRow="0" w:firstColumn="0" w:lastColumn="0" w:oddVBand="0" w:evenVBand="0" w:oddHBand="0" w:evenHBand="0" w:firstRowFirstColumn="0" w:firstRowLastColumn="0" w:lastRowFirstColumn="0" w:lastRowLastColumn="0"/>
            </w:pPr>
            <w:r w:rsidRPr="0034553E">
              <w:t>A template provided by the Carbon Trust at Project start.</w:t>
            </w:r>
          </w:p>
        </w:tc>
      </w:tr>
      <w:tr w:rsidR="00C345D8" w:rsidRPr="00682EF8" w14:paraId="36A5A4EA" w14:textId="77777777" w:rsidTr="00B94CA8">
        <w:tc>
          <w:tcPr>
            <w:cnfStyle w:val="001000000000" w:firstRow="0" w:lastRow="0" w:firstColumn="1" w:lastColumn="0" w:oddVBand="0" w:evenVBand="0" w:oddHBand="0" w:evenHBand="0" w:firstRowFirstColumn="0" w:firstRowLastColumn="0" w:lastRowFirstColumn="0" w:lastRowLastColumn="0"/>
            <w:tcW w:w="2945" w:type="dxa"/>
            <w:tcBorders>
              <w:top w:val="single" w:sz="4" w:space="0" w:color="auto"/>
              <w:left w:val="single" w:sz="4" w:space="0" w:color="auto"/>
              <w:bottom w:val="single" w:sz="4" w:space="0" w:color="auto"/>
              <w:right w:val="single" w:sz="4" w:space="0" w:color="auto"/>
            </w:tcBorders>
          </w:tcPr>
          <w:p w14:paraId="41BA9C05" w14:textId="77777777" w:rsidR="00C345D8" w:rsidRPr="0034553E" w:rsidRDefault="00C345D8" w:rsidP="00853378">
            <w:pPr>
              <w:spacing w:beforeLines="40" w:before="96" w:afterLines="40" w:after="96"/>
            </w:pPr>
            <w:r w:rsidRPr="0034553E">
              <w:t>Invitation to Tender (ITT)</w:t>
            </w:r>
          </w:p>
        </w:tc>
        <w:tc>
          <w:tcPr>
            <w:tcW w:w="6287" w:type="dxa"/>
            <w:tcBorders>
              <w:top w:val="single" w:sz="4" w:space="0" w:color="auto"/>
              <w:left w:val="single" w:sz="4" w:space="0" w:color="auto"/>
              <w:bottom w:val="single" w:sz="4" w:space="0" w:color="auto"/>
              <w:right w:val="single" w:sz="4" w:space="0" w:color="auto"/>
            </w:tcBorders>
          </w:tcPr>
          <w:p w14:paraId="2F00395E" w14:textId="77777777" w:rsidR="00C345D8" w:rsidRPr="0034553E" w:rsidRDefault="00C345D8" w:rsidP="00853378">
            <w:pPr>
              <w:pStyle w:val="Lettertext"/>
              <w:spacing w:beforeLines="40" w:before="96" w:afterLines="40" w:after="96"/>
              <w:cnfStyle w:val="000000000000" w:firstRow="0" w:lastRow="0" w:firstColumn="0" w:lastColumn="0" w:oddVBand="0" w:evenVBand="0" w:oddHBand="0" w:evenHBand="0" w:firstRowFirstColumn="0" w:firstRowLastColumn="0" w:lastRowFirstColumn="0" w:lastRowLastColumn="0"/>
            </w:pPr>
            <w:r w:rsidRPr="0034553E">
              <w:t>The following group of documents: Description of Tender (this document); OWA Stage IV Contractors’ Conditions; Tender Certificate template; Bid Price Calculation Sheet template; and Clarification Document (if applicable</w:t>
            </w:r>
            <w:r w:rsidRPr="0034553E">
              <w:rPr>
                <w:rStyle w:val="FootnoteReference"/>
              </w:rPr>
              <w:footnoteReference w:id="4"/>
            </w:r>
            <w:r w:rsidRPr="0034553E">
              <w:t>).</w:t>
            </w:r>
          </w:p>
        </w:tc>
      </w:tr>
      <w:tr w:rsidR="00C345D8" w:rsidRPr="00682EF8" w14:paraId="2589CC57" w14:textId="77777777" w:rsidTr="00B94CA8">
        <w:tc>
          <w:tcPr>
            <w:cnfStyle w:val="001000000000" w:firstRow="0" w:lastRow="0" w:firstColumn="1" w:lastColumn="0" w:oddVBand="0" w:evenVBand="0" w:oddHBand="0" w:evenHBand="0" w:firstRowFirstColumn="0" w:firstRowLastColumn="0" w:lastRowFirstColumn="0" w:lastRowLastColumn="0"/>
            <w:tcW w:w="2945" w:type="dxa"/>
            <w:tcBorders>
              <w:top w:val="single" w:sz="4" w:space="0" w:color="auto"/>
              <w:left w:val="single" w:sz="4" w:space="0" w:color="auto"/>
              <w:bottom w:val="single" w:sz="4" w:space="0" w:color="auto"/>
              <w:right w:val="single" w:sz="4" w:space="0" w:color="auto"/>
            </w:tcBorders>
          </w:tcPr>
          <w:p w14:paraId="0BB46FB7" w14:textId="77777777" w:rsidR="00C345D8" w:rsidRPr="0034553E" w:rsidRDefault="00C345D8" w:rsidP="00853378">
            <w:pPr>
              <w:spacing w:beforeLines="40" w:before="96" w:afterLines="40" w:after="96"/>
            </w:pPr>
            <w:r w:rsidRPr="0034553E">
              <w:t>Main Bid Document</w:t>
            </w:r>
          </w:p>
        </w:tc>
        <w:tc>
          <w:tcPr>
            <w:tcW w:w="6287" w:type="dxa"/>
            <w:tcBorders>
              <w:top w:val="single" w:sz="4" w:space="0" w:color="auto"/>
              <w:left w:val="single" w:sz="4" w:space="0" w:color="auto"/>
              <w:bottom w:val="single" w:sz="4" w:space="0" w:color="auto"/>
              <w:right w:val="single" w:sz="4" w:space="0" w:color="auto"/>
            </w:tcBorders>
          </w:tcPr>
          <w:p w14:paraId="242E76A1" w14:textId="77777777" w:rsidR="00C345D8" w:rsidRPr="0034553E" w:rsidRDefault="00C345D8" w:rsidP="00853378">
            <w:pPr>
              <w:spacing w:beforeLines="40" w:before="96" w:afterLines="40" w:after="96"/>
              <w:cnfStyle w:val="000000000000" w:firstRow="0" w:lastRow="0" w:firstColumn="0" w:lastColumn="0" w:oddVBand="0" w:evenVBand="0" w:oddHBand="0" w:evenHBand="0" w:firstRowFirstColumn="0" w:firstRowLastColumn="0" w:lastRowFirstColumn="0" w:lastRowLastColumn="0"/>
            </w:pPr>
            <w:r w:rsidRPr="0034553E">
              <w:t>Has the meaning given in section 3.1.  No template is provided.</w:t>
            </w:r>
          </w:p>
        </w:tc>
      </w:tr>
      <w:tr w:rsidR="00C345D8" w:rsidRPr="00682EF8" w14:paraId="7069F4CC" w14:textId="77777777" w:rsidTr="00B94C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cnfStyle w:val="001000000000" w:firstRow="0" w:lastRow="0" w:firstColumn="1" w:lastColumn="0" w:oddVBand="0" w:evenVBand="0" w:oddHBand="0" w:evenHBand="0" w:firstRowFirstColumn="0" w:firstRowLastColumn="0" w:lastRowFirstColumn="0" w:lastRowLastColumn="0"/>
            <w:tcW w:w="2945" w:type="dxa"/>
            <w:tcBorders>
              <w:top w:val="single" w:sz="4" w:space="0" w:color="auto"/>
              <w:left w:val="single" w:sz="4" w:space="0" w:color="auto"/>
              <w:bottom w:val="single" w:sz="4" w:space="0" w:color="auto"/>
              <w:right w:val="single" w:sz="4" w:space="0" w:color="auto"/>
            </w:tcBorders>
          </w:tcPr>
          <w:p w14:paraId="3270F4E1" w14:textId="77777777" w:rsidR="00C345D8" w:rsidRPr="0034553E" w:rsidRDefault="00C345D8" w:rsidP="00853378">
            <w:pPr>
              <w:spacing w:beforeLines="40" w:before="96" w:afterLines="40" w:after="96"/>
            </w:pPr>
            <w:r w:rsidRPr="0034553E">
              <w:t>Project</w:t>
            </w:r>
          </w:p>
        </w:tc>
        <w:tc>
          <w:tcPr>
            <w:tcW w:w="6287" w:type="dxa"/>
            <w:tcBorders>
              <w:top w:val="single" w:sz="4" w:space="0" w:color="auto"/>
              <w:left w:val="single" w:sz="4" w:space="0" w:color="auto"/>
              <w:bottom w:val="single" w:sz="4" w:space="0" w:color="auto"/>
              <w:right w:val="single" w:sz="4" w:space="0" w:color="auto"/>
            </w:tcBorders>
          </w:tcPr>
          <w:p w14:paraId="326F3C52" w14:textId="68AD1037" w:rsidR="00C345D8" w:rsidRPr="0034553E" w:rsidRDefault="00C345D8" w:rsidP="00853378">
            <w:pPr>
              <w:spacing w:beforeLines="40" w:before="96" w:afterLines="40" w:after="96"/>
              <w:cnfStyle w:val="000000000000" w:firstRow="0" w:lastRow="0" w:firstColumn="0" w:lastColumn="0" w:oddVBand="0" w:evenVBand="0" w:oddHBand="0" w:evenHBand="0" w:firstRowFirstColumn="0" w:firstRowLastColumn="0" w:lastRowFirstColumn="0" w:lastRowLastColumn="0"/>
            </w:pPr>
            <w:r w:rsidRPr="0034553E">
              <w:t xml:space="preserve">The </w:t>
            </w:r>
            <w:r>
              <w:fldChar w:fldCharType="begin"/>
            </w:r>
            <w:r>
              <w:instrText xml:space="preserve"> ProjectTitle </w:instrText>
            </w:r>
            <w:r>
              <w:fldChar w:fldCharType="separate"/>
            </w:r>
            <w:r w:rsidR="005C0079">
              <w:rPr>
                <w:noProof/>
              </w:rPr>
              <w:t xml:space="preserve">Blade Strike Analysis </w:t>
            </w:r>
            <w:r>
              <w:rPr>
                <w:noProof/>
              </w:rPr>
              <w:fldChar w:fldCharType="end"/>
            </w:r>
            <w:r w:rsidRPr="0034553E">
              <w:t xml:space="preserve"> or </w:t>
            </w:r>
            <w:r>
              <w:fldChar w:fldCharType="begin"/>
            </w:r>
            <w:r>
              <w:instrText xml:space="preserve"> Acronym </w:instrText>
            </w:r>
            <w:r>
              <w:fldChar w:fldCharType="separate"/>
            </w:r>
            <w:r w:rsidR="005C0079">
              <w:rPr>
                <w:noProof/>
              </w:rPr>
              <w:t>BlaSt</w:t>
            </w:r>
            <w:r>
              <w:rPr>
                <w:noProof/>
              </w:rPr>
              <w:fldChar w:fldCharType="end"/>
            </w:r>
            <w:r w:rsidRPr="0034553E">
              <w:t xml:space="preserve"> project.</w:t>
            </w:r>
          </w:p>
        </w:tc>
      </w:tr>
      <w:tr w:rsidR="00C345D8" w:rsidRPr="00682EF8" w14:paraId="3CBC2F9B" w14:textId="77777777" w:rsidTr="00B94CA8">
        <w:tc>
          <w:tcPr>
            <w:cnfStyle w:val="001000000000" w:firstRow="0" w:lastRow="0" w:firstColumn="1" w:lastColumn="0" w:oddVBand="0" w:evenVBand="0" w:oddHBand="0" w:evenHBand="0" w:firstRowFirstColumn="0" w:firstRowLastColumn="0" w:lastRowFirstColumn="0" w:lastRowLastColumn="0"/>
            <w:tcW w:w="2945" w:type="dxa"/>
            <w:tcBorders>
              <w:top w:val="single" w:sz="4" w:space="0" w:color="auto"/>
              <w:left w:val="single" w:sz="4" w:space="0" w:color="auto"/>
              <w:bottom w:val="single" w:sz="4" w:space="0" w:color="auto"/>
              <w:right w:val="single" w:sz="4" w:space="0" w:color="auto"/>
            </w:tcBorders>
          </w:tcPr>
          <w:p w14:paraId="2BE11C3D" w14:textId="77777777" w:rsidR="00C345D8" w:rsidRPr="0034553E" w:rsidRDefault="00C345D8" w:rsidP="00853378">
            <w:pPr>
              <w:spacing w:beforeLines="40" w:before="96" w:afterLines="40" w:after="96"/>
            </w:pPr>
            <w:r w:rsidRPr="0034553E">
              <w:t>Project Closeout Form</w:t>
            </w:r>
          </w:p>
        </w:tc>
        <w:tc>
          <w:tcPr>
            <w:tcW w:w="6287" w:type="dxa"/>
            <w:tcBorders>
              <w:top w:val="single" w:sz="4" w:space="0" w:color="auto"/>
              <w:left w:val="single" w:sz="4" w:space="0" w:color="auto"/>
              <w:bottom w:val="single" w:sz="4" w:space="0" w:color="auto"/>
              <w:right w:val="single" w:sz="4" w:space="0" w:color="auto"/>
            </w:tcBorders>
          </w:tcPr>
          <w:p w14:paraId="760519D0" w14:textId="77777777" w:rsidR="00C345D8" w:rsidRPr="0034553E" w:rsidRDefault="00C345D8" w:rsidP="00853378">
            <w:pPr>
              <w:spacing w:beforeLines="40" w:before="96" w:afterLines="40" w:after="96"/>
              <w:cnfStyle w:val="000000000000" w:firstRow="0" w:lastRow="0" w:firstColumn="0" w:lastColumn="0" w:oddVBand="0" w:evenVBand="0" w:oddHBand="0" w:evenHBand="0" w:firstRowFirstColumn="0" w:firstRowLastColumn="0" w:lastRowFirstColumn="0" w:lastRowLastColumn="0"/>
            </w:pPr>
            <w:r w:rsidRPr="0034553E">
              <w:t>A template provided by the Carbon Trust towards the end of the Project.</w:t>
            </w:r>
          </w:p>
        </w:tc>
      </w:tr>
      <w:tr w:rsidR="00C345D8" w:rsidRPr="00682EF8" w14:paraId="1348B4C7" w14:textId="77777777" w:rsidTr="00B94C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cnfStyle w:val="001000000000" w:firstRow="0" w:lastRow="0" w:firstColumn="1" w:lastColumn="0" w:oddVBand="0" w:evenVBand="0" w:oddHBand="0" w:evenHBand="0" w:firstRowFirstColumn="0" w:firstRowLastColumn="0" w:lastRowFirstColumn="0" w:lastRowLastColumn="0"/>
            <w:tcW w:w="2945" w:type="dxa"/>
            <w:tcBorders>
              <w:top w:val="single" w:sz="4" w:space="0" w:color="auto"/>
              <w:left w:val="single" w:sz="4" w:space="0" w:color="auto"/>
              <w:bottom w:val="single" w:sz="4" w:space="0" w:color="auto"/>
              <w:right w:val="single" w:sz="4" w:space="0" w:color="auto"/>
            </w:tcBorders>
          </w:tcPr>
          <w:p w14:paraId="1A7B2EA5" w14:textId="77777777" w:rsidR="00C345D8" w:rsidRPr="0034553E" w:rsidRDefault="00C345D8" w:rsidP="00853378">
            <w:pPr>
              <w:spacing w:beforeLines="40" w:before="96" w:afterLines="40" w:after="96"/>
            </w:pPr>
            <w:r w:rsidRPr="0034553E">
              <w:t>Project Deliverables</w:t>
            </w:r>
          </w:p>
        </w:tc>
        <w:tc>
          <w:tcPr>
            <w:tcW w:w="6287" w:type="dxa"/>
            <w:tcBorders>
              <w:top w:val="single" w:sz="4" w:space="0" w:color="auto"/>
              <w:left w:val="single" w:sz="4" w:space="0" w:color="auto"/>
              <w:bottom w:val="single" w:sz="4" w:space="0" w:color="auto"/>
              <w:right w:val="single" w:sz="4" w:space="0" w:color="auto"/>
            </w:tcBorders>
          </w:tcPr>
          <w:p w14:paraId="02B9218C" w14:textId="7CF05B68" w:rsidR="00C345D8" w:rsidRPr="0034553E" w:rsidRDefault="00C345D8" w:rsidP="00853378">
            <w:pPr>
              <w:spacing w:beforeLines="40" w:before="96" w:afterLines="40" w:after="96"/>
              <w:cnfStyle w:val="000000000000" w:firstRow="0" w:lastRow="0" w:firstColumn="0" w:lastColumn="0" w:oddVBand="0" w:evenVBand="0" w:oddHBand="0" w:evenHBand="0" w:firstRowFirstColumn="0" w:firstRowLastColumn="0" w:lastRowFirstColumn="0" w:lastRowLastColumn="0"/>
            </w:pPr>
            <w:r w:rsidRPr="0034553E">
              <w:t xml:space="preserve">The individual deliverables </w:t>
            </w:r>
            <w:r w:rsidRPr="0034553E">
              <w:rPr>
                <w:rFonts w:cs="Arial"/>
              </w:rPr>
              <w:t xml:space="preserve">including, but not limited to, any reports, technical notes, documents, drawings, models, data, webinars </w:t>
            </w:r>
            <w:r w:rsidRPr="0034553E">
              <w:t xml:space="preserve">to be produced by the Contractor according to the Scope of Work (see section </w:t>
            </w:r>
            <w:r w:rsidRPr="0034553E">
              <w:fldChar w:fldCharType="begin"/>
            </w:r>
            <w:r w:rsidRPr="0034553E">
              <w:instrText xml:space="preserve"> REF _Ref47688157 \r \h </w:instrText>
            </w:r>
            <w:r>
              <w:instrText xml:space="preserve"> \* MERGEFORMAT </w:instrText>
            </w:r>
            <w:r w:rsidRPr="0034553E">
              <w:fldChar w:fldCharType="separate"/>
            </w:r>
            <w:r w:rsidR="005C0079">
              <w:t>4</w:t>
            </w:r>
            <w:r w:rsidRPr="0034553E">
              <w:fldChar w:fldCharType="end"/>
            </w:r>
            <w:r w:rsidRPr="0034553E">
              <w:t>) or as otherwise agreed in the Final Scope of Work.</w:t>
            </w:r>
          </w:p>
        </w:tc>
      </w:tr>
      <w:tr w:rsidR="00C345D8" w:rsidRPr="00682EF8" w14:paraId="5F57B620" w14:textId="77777777" w:rsidTr="00B94CA8">
        <w:tc>
          <w:tcPr>
            <w:cnfStyle w:val="001000000000" w:firstRow="0" w:lastRow="0" w:firstColumn="1" w:lastColumn="0" w:oddVBand="0" w:evenVBand="0" w:oddHBand="0" w:evenHBand="0" w:firstRowFirstColumn="0" w:firstRowLastColumn="0" w:lastRowFirstColumn="0" w:lastRowLastColumn="0"/>
            <w:tcW w:w="2945" w:type="dxa"/>
            <w:tcBorders>
              <w:top w:val="single" w:sz="4" w:space="0" w:color="auto"/>
              <w:left w:val="single" w:sz="4" w:space="0" w:color="auto"/>
              <w:bottom w:val="single" w:sz="4" w:space="0" w:color="auto"/>
              <w:right w:val="single" w:sz="4" w:space="0" w:color="auto"/>
            </w:tcBorders>
          </w:tcPr>
          <w:p w14:paraId="674C039F" w14:textId="77777777" w:rsidR="00C345D8" w:rsidRPr="0034553E" w:rsidRDefault="00C345D8" w:rsidP="00853378">
            <w:pPr>
              <w:spacing w:beforeLines="40" w:before="96" w:afterLines="40" w:after="96"/>
            </w:pPr>
            <w:r w:rsidRPr="0034553E">
              <w:t>OWA</w:t>
            </w:r>
          </w:p>
        </w:tc>
        <w:tc>
          <w:tcPr>
            <w:tcW w:w="6287" w:type="dxa"/>
            <w:tcBorders>
              <w:top w:val="single" w:sz="4" w:space="0" w:color="auto"/>
              <w:left w:val="single" w:sz="4" w:space="0" w:color="auto"/>
              <w:bottom w:val="single" w:sz="4" w:space="0" w:color="auto"/>
              <w:right w:val="single" w:sz="4" w:space="0" w:color="auto"/>
            </w:tcBorders>
          </w:tcPr>
          <w:p w14:paraId="6A33C69F" w14:textId="77777777" w:rsidR="00C345D8" w:rsidRPr="0034553E" w:rsidRDefault="00C345D8" w:rsidP="00853378">
            <w:pPr>
              <w:spacing w:beforeLines="40" w:before="96" w:afterLines="40" w:after="96"/>
              <w:cnfStyle w:val="000000000000" w:firstRow="0" w:lastRow="0" w:firstColumn="0" w:lastColumn="0" w:oddVBand="0" w:evenVBand="0" w:oddHBand="0" w:evenHBand="0" w:firstRowFirstColumn="0" w:firstRowLastColumn="0" w:lastRowFirstColumn="0" w:lastRowLastColumn="0"/>
            </w:pPr>
            <w:r w:rsidRPr="0034553E">
              <w:t>Offshore Wind Accelerator</w:t>
            </w:r>
          </w:p>
        </w:tc>
      </w:tr>
      <w:tr w:rsidR="00C345D8" w:rsidRPr="00682EF8" w14:paraId="2BE87D64" w14:textId="77777777" w:rsidTr="00B94CA8">
        <w:trPr>
          <w:trHeight w:val="338"/>
        </w:trPr>
        <w:tc>
          <w:tcPr>
            <w:cnfStyle w:val="001000000000" w:firstRow="0" w:lastRow="0" w:firstColumn="1" w:lastColumn="0" w:oddVBand="0" w:evenVBand="0" w:oddHBand="0" w:evenHBand="0" w:firstRowFirstColumn="0" w:firstRowLastColumn="0" w:lastRowFirstColumn="0" w:lastRowLastColumn="0"/>
            <w:tcW w:w="2945" w:type="dxa"/>
            <w:tcBorders>
              <w:top w:val="single" w:sz="4" w:space="0" w:color="auto"/>
              <w:left w:val="single" w:sz="4" w:space="0" w:color="auto"/>
              <w:bottom w:val="single" w:sz="4" w:space="0" w:color="auto"/>
              <w:right w:val="single" w:sz="4" w:space="0" w:color="auto"/>
            </w:tcBorders>
          </w:tcPr>
          <w:p w14:paraId="42F2C6D6" w14:textId="77777777" w:rsidR="00C345D8" w:rsidRPr="0034553E" w:rsidRDefault="00C345D8" w:rsidP="00853378">
            <w:pPr>
              <w:spacing w:beforeLines="40" w:before="96" w:afterLines="40" w:after="96"/>
            </w:pPr>
            <w:r w:rsidRPr="0034553E">
              <w:lastRenderedPageBreak/>
              <w:t>OWA Partners</w:t>
            </w:r>
          </w:p>
        </w:tc>
        <w:tc>
          <w:tcPr>
            <w:tcW w:w="6287" w:type="dxa"/>
            <w:tcBorders>
              <w:top w:val="single" w:sz="4" w:space="0" w:color="auto"/>
              <w:left w:val="single" w:sz="4" w:space="0" w:color="auto"/>
              <w:bottom w:val="single" w:sz="4" w:space="0" w:color="auto"/>
              <w:right w:val="single" w:sz="4" w:space="0" w:color="auto"/>
            </w:tcBorders>
          </w:tcPr>
          <w:p w14:paraId="76C2D814" w14:textId="77777777" w:rsidR="00C345D8" w:rsidRPr="0034553E" w:rsidRDefault="00C345D8" w:rsidP="00853378">
            <w:pPr>
              <w:spacing w:beforeLines="40" w:before="96" w:afterLines="40" w:after="96"/>
              <w:cnfStyle w:val="000000000000" w:firstRow="0" w:lastRow="0" w:firstColumn="0" w:lastColumn="0" w:oddVBand="0" w:evenVBand="0" w:oddHBand="0" w:evenHBand="0" w:firstRowFirstColumn="0" w:firstRowLastColumn="0" w:lastRowFirstColumn="0" w:lastRowLastColumn="0"/>
            </w:pPr>
            <w:r w:rsidRPr="0034553E">
              <w:t>A group of leading offshore wind farm developers supporting the OWA.</w:t>
            </w:r>
          </w:p>
        </w:tc>
      </w:tr>
      <w:tr w:rsidR="00C345D8" w:rsidRPr="00682EF8" w14:paraId="480EE4BE" w14:textId="77777777" w:rsidTr="00B94CA8">
        <w:tc>
          <w:tcPr>
            <w:cnfStyle w:val="001000000000" w:firstRow="0" w:lastRow="0" w:firstColumn="1" w:lastColumn="0" w:oddVBand="0" w:evenVBand="0" w:oddHBand="0" w:evenHBand="0" w:firstRowFirstColumn="0" w:firstRowLastColumn="0" w:lastRowFirstColumn="0" w:lastRowLastColumn="0"/>
            <w:tcW w:w="2945" w:type="dxa"/>
            <w:tcBorders>
              <w:top w:val="single" w:sz="4" w:space="0" w:color="auto"/>
              <w:left w:val="single" w:sz="4" w:space="0" w:color="auto"/>
              <w:bottom w:val="single" w:sz="4" w:space="0" w:color="auto"/>
              <w:right w:val="single" w:sz="4" w:space="0" w:color="auto"/>
            </w:tcBorders>
          </w:tcPr>
          <w:p w14:paraId="111F1E34" w14:textId="77777777" w:rsidR="00C345D8" w:rsidRPr="0034553E" w:rsidRDefault="00C345D8" w:rsidP="00853378">
            <w:pPr>
              <w:spacing w:beforeLines="40" w:before="96" w:afterLines="40" w:after="96"/>
            </w:pPr>
            <w:r w:rsidRPr="0034553E">
              <w:t>OWA Cost Model</w:t>
            </w:r>
          </w:p>
        </w:tc>
        <w:tc>
          <w:tcPr>
            <w:tcW w:w="6287" w:type="dxa"/>
            <w:tcBorders>
              <w:top w:val="single" w:sz="4" w:space="0" w:color="auto"/>
              <w:left w:val="single" w:sz="4" w:space="0" w:color="auto"/>
              <w:bottom w:val="single" w:sz="4" w:space="0" w:color="auto"/>
              <w:right w:val="single" w:sz="4" w:space="0" w:color="auto"/>
            </w:tcBorders>
          </w:tcPr>
          <w:p w14:paraId="71D65F32" w14:textId="77777777" w:rsidR="00C345D8" w:rsidRPr="0034553E" w:rsidRDefault="00C345D8" w:rsidP="00853378">
            <w:pPr>
              <w:spacing w:beforeLines="40" w:before="96" w:afterLines="40" w:after="96"/>
              <w:cnfStyle w:val="000000000000" w:firstRow="0" w:lastRow="0" w:firstColumn="0" w:lastColumn="0" w:oddVBand="0" w:evenVBand="0" w:oddHBand="0" w:evenHBand="0" w:firstRowFirstColumn="0" w:firstRowLastColumn="0" w:lastRowFirstColumn="0" w:lastRowLastColumn="0"/>
            </w:pPr>
            <w:r w:rsidRPr="0034553E" w:rsidDel="004A6926">
              <w:t xml:space="preserve">The </w:t>
            </w:r>
            <w:r w:rsidRPr="0034553E">
              <w:t>C</w:t>
            </w:r>
            <w:r w:rsidRPr="0034553E" w:rsidDel="004A6926">
              <w:t xml:space="preserve">ontractor is not expected to produce a cost model of its own, but rather </w:t>
            </w:r>
            <w:r w:rsidRPr="0034553E">
              <w:t>provide an estimate, with appropriate explanation, for potential cost implications of the research undertaken within the frame of the delivered project. The Carbon Trust will provide a template to assist the Contractor in this process.</w:t>
            </w:r>
          </w:p>
        </w:tc>
      </w:tr>
      <w:tr w:rsidR="00C345D8" w:rsidRPr="00682EF8" w14:paraId="026A6EE0" w14:textId="77777777" w:rsidTr="00B94CA8">
        <w:tc>
          <w:tcPr>
            <w:cnfStyle w:val="001000000000" w:firstRow="0" w:lastRow="0" w:firstColumn="1" w:lastColumn="0" w:oddVBand="0" w:evenVBand="0" w:oddHBand="0" w:evenHBand="0" w:firstRowFirstColumn="0" w:firstRowLastColumn="0" w:lastRowFirstColumn="0" w:lastRowLastColumn="0"/>
            <w:tcW w:w="2945" w:type="dxa"/>
            <w:tcBorders>
              <w:top w:val="single" w:sz="4" w:space="0" w:color="auto"/>
              <w:left w:val="single" w:sz="4" w:space="0" w:color="auto"/>
              <w:bottom w:val="single" w:sz="4" w:space="0" w:color="auto"/>
              <w:right w:val="single" w:sz="4" w:space="0" w:color="auto"/>
            </w:tcBorders>
          </w:tcPr>
          <w:p w14:paraId="7E6A364B" w14:textId="77777777" w:rsidR="00C345D8" w:rsidRPr="0034553E" w:rsidRDefault="00C345D8" w:rsidP="00853378">
            <w:pPr>
              <w:spacing w:beforeLines="40" w:before="96" w:afterLines="40" w:after="96"/>
            </w:pPr>
            <w:r w:rsidRPr="0034553E">
              <w:t>OWA Cost Model Input Sheet</w:t>
            </w:r>
          </w:p>
        </w:tc>
        <w:tc>
          <w:tcPr>
            <w:tcW w:w="6287" w:type="dxa"/>
            <w:tcBorders>
              <w:top w:val="single" w:sz="4" w:space="0" w:color="auto"/>
              <w:left w:val="single" w:sz="4" w:space="0" w:color="auto"/>
              <w:bottom w:val="single" w:sz="4" w:space="0" w:color="auto"/>
              <w:right w:val="single" w:sz="4" w:space="0" w:color="auto"/>
            </w:tcBorders>
          </w:tcPr>
          <w:p w14:paraId="4BB1E351" w14:textId="77777777" w:rsidR="00C345D8" w:rsidRPr="0034553E" w:rsidRDefault="00C345D8" w:rsidP="00853378">
            <w:pPr>
              <w:spacing w:beforeLines="40" w:before="96" w:afterLines="40" w:after="96"/>
              <w:cnfStyle w:val="000000000000" w:firstRow="0" w:lastRow="0" w:firstColumn="0" w:lastColumn="0" w:oddVBand="0" w:evenVBand="0" w:oddHBand="0" w:evenHBand="0" w:firstRowFirstColumn="0" w:firstRowLastColumn="0" w:lastRowFirstColumn="0" w:lastRowLastColumn="0"/>
            </w:pPr>
            <w:r w:rsidRPr="0034553E">
              <w:t xml:space="preserve">A form (to be provided by Carbon Trust) which the Contractor should complete in WPA to provide input into the OWA Cost Model. </w:t>
            </w:r>
          </w:p>
        </w:tc>
      </w:tr>
      <w:tr w:rsidR="00C345D8" w:rsidRPr="00682EF8" w14:paraId="23AC2956" w14:textId="77777777" w:rsidTr="00B94CA8">
        <w:tc>
          <w:tcPr>
            <w:cnfStyle w:val="001000000000" w:firstRow="0" w:lastRow="0" w:firstColumn="1" w:lastColumn="0" w:oddVBand="0" w:evenVBand="0" w:oddHBand="0" w:evenHBand="0" w:firstRowFirstColumn="0" w:firstRowLastColumn="0" w:lastRowFirstColumn="0" w:lastRowLastColumn="0"/>
            <w:tcW w:w="2945" w:type="dxa"/>
            <w:tcBorders>
              <w:top w:val="single" w:sz="4" w:space="0" w:color="auto"/>
              <w:left w:val="single" w:sz="4" w:space="0" w:color="auto"/>
              <w:bottom w:val="single" w:sz="4" w:space="0" w:color="auto"/>
              <w:right w:val="single" w:sz="4" w:space="0" w:color="auto"/>
            </w:tcBorders>
          </w:tcPr>
          <w:p w14:paraId="482C2FB0" w14:textId="77777777" w:rsidR="00C345D8" w:rsidRPr="0034553E" w:rsidRDefault="00C345D8" w:rsidP="00853378">
            <w:pPr>
              <w:spacing w:beforeLines="40" w:before="96" w:afterLines="40" w:after="96"/>
            </w:pPr>
            <w:r w:rsidRPr="0034553E">
              <w:t>Scope of Work</w:t>
            </w:r>
          </w:p>
        </w:tc>
        <w:tc>
          <w:tcPr>
            <w:tcW w:w="6287" w:type="dxa"/>
            <w:tcBorders>
              <w:top w:val="single" w:sz="4" w:space="0" w:color="auto"/>
              <w:left w:val="single" w:sz="4" w:space="0" w:color="auto"/>
              <w:bottom w:val="single" w:sz="4" w:space="0" w:color="auto"/>
              <w:right w:val="single" w:sz="4" w:space="0" w:color="auto"/>
            </w:tcBorders>
          </w:tcPr>
          <w:p w14:paraId="622E4223" w14:textId="77777777" w:rsidR="00C345D8" w:rsidRPr="0034553E" w:rsidRDefault="00C345D8" w:rsidP="00853378">
            <w:pPr>
              <w:spacing w:beforeLines="40" w:before="96" w:afterLines="40" w:after="96"/>
              <w:cnfStyle w:val="000000000000" w:firstRow="0" w:lastRow="0" w:firstColumn="0" w:lastColumn="0" w:oddVBand="0" w:evenVBand="0" w:oddHBand="0" w:evenHBand="0" w:firstRowFirstColumn="0" w:firstRowLastColumn="0" w:lastRowFirstColumn="0" w:lastRowLastColumn="0"/>
            </w:pPr>
            <w:r w:rsidRPr="0034553E">
              <w:t>The (preliminary) Work Programme for the Project as defined in section 4 of this document. At Contract award, the Scope of Work will be replaced by the Final Scope of Work.</w:t>
            </w:r>
          </w:p>
        </w:tc>
      </w:tr>
      <w:tr w:rsidR="00C345D8" w:rsidRPr="00682EF8" w14:paraId="54B1C603" w14:textId="77777777" w:rsidTr="00B94CA8">
        <w:tc>
          <w:tcPr>
            <w:cnfStyle w:val="001000000000" w:firstRow="0" w:lastRow="0" w:firstColumn="1" w:lastColumn="0" w:oddVBand="0" w:evenVBand="0" w:oddHBand="0" w:evenHBand="0" w:firstRowFirstColumn="0" w:firstRowLastColumn="0" w:lastRowFirstColumn="0" w:lastRowLastColumn="0"/>
            <w:tcW w:w="2945" w:type="dxa"/>
            <w:tcBorders>
              <w:top w:val="single" w:sz="4" w:space="0" w:color="auto"/>
              <w:left w:val="single" w:sz="4" w:space="0" w:color="auto"/>
              <w:bottom w:val="single" w:sz="4" w:space="0" w:color="auto"/>
              <w:right w:val="single" w:sz="4" w:space="0" w:color="auto"/>
            </w:tcBorders>
          </w:tcPr>
          <w:p w14:paraId="1EBA7BF2" w14:textId="77777777" w:rsidR="00C345D8" w:rsidRPr="0034553E" w:rsidRDefault="00C345D8" w:rsidP="00853378">
            <w:pPr>
              <w:spacing w:beforeLines="40" w:before="96" w:afterLines="40" w:after="96"/>
            </w:pPr>
            <w:r w:rsidRPr="0034553E">
              <w:t>Technical Working Group (TWG)</w:t>
            </w:r>
          </w:p>
        </w:tc>
        <w:tc>
          <w:tcPr>
            <w:tcW w:w="6287" w:type="dxa"/>
            <w:tcBorders>
              <w:top w:val="single" w:sz="4" w:space="0" w:color="auto"/>
              <w:left w:val="single" w:sz="4" w:space="0" w:color="auto"/>
              <w:bottom w:val="single" w:sz="4" w:space="0" w:color="auto"/>
              <w:right w:val="single" w:sz="4" w:space="0" w:color="auto"/>
            </w:tcBorders>
          </w:tcPr>
          <w:p w14:paraId="7331B320" w14:textId="77777777" w:rsidR="00C345D8" w:rsidRPr="0034553E" w:rsidRDefault="00C345D8" w:rsidP="00853378">
            <w:pPr>
              <w:spacing w:beforeLines="40" w:before="96" w:afterLines="40" w:after="96"/>
              <w:cnfStyle w:val="000000000000" w:firstRow="0" w:lastRow="0" w:firstColumn="0" w:lastColumn="0" w:oddVBand="0" w:evenVBand="0" w:oddHBand="0" w:evenHBand="0" w:firstRowFirstColumn="0" w:firstRowLastColumn="0" w:lastRowFirstColumn="0" w:lastRowLastColumn="0"/>
            </w:pPr>
            <w:r w:rsidRPr="0034553E">
              <w:t>A group consisting of technical experts appointed by the OWA Partners. The TWG will supervise the Project.</w:t>
            </w:r>
          </w:p>
        </w:tc>
      </w:tr>
      <w:tr w:rsidR="000B5E68" w:rsidRPr="00682EF8" w14:paraId="2DC4848A" w14:textId="77777777" w:rsidTr="00B94CA8">
        <w:tc>
          <w:tcPr>
            <w:cnfStyle w:val="001000000000" w:firstRow="0" w:lastRow="0" w:firstColumn="1" w:lastColumn="0" w:oddVBand="0" w:evenVBand="0" w:oddHBand="0" w:evenHBand="0" w:firstRowFirstColumn="0" w:firstRowLastColumn="0" w:lastRowFirstColumn="0" w:lastRowLastColumn="0"/>
            <w:tcW w:w="2945" w:type="dxa"/>
            <w:tcBorders>
              <w:top w:val="single" w:sz="4" w:space="0" w:color="auto"/>
              <w:left w:val="single" w:sz="4" w:space="0" w:color="auto"/>
              <w:bottom w:val="single" w:sz="4" w:space="0" w:color="auto"/>
              <w:right w:val="single" w:sz="4" w:space="0" w:color="auto"/>
            </w:tcBorders>
          </w:tcPr>
          <w:p w14:paraId="430656CD" w14:textId="77777777" w:rsidR="000B5E68" w:rsidRPr="0034553E" w:rsidRDefault="000B5E68" w:rsidP="00853378">
            <w:pPr>
              <w:spacing w:beforeLines="40" w:before="96" w:afterLines="40" w:after="96"/>
            </w:pPr>
            <w:r>
              <w:t>Tender</w:t>
            </w:r>
          </w:p>
        </w:tc>
        <w:tc>
          <w:tcPr>
            <w:tcW w:w="6287" w:type="dxa"/>
            <w:tcBorders>
              <w:top w:val="single" w:sz="4" w:space="0" w:color="auto"/>
              <w:left w:val="single" w:sz="4" w:space="0" w:color="auto"/>
              <w:bottom w:val="single" w:sz="4" w:space="0" w:color="auto"/>
              <w:right w:val="single" w:sz="4" w:space="0" w:color="auto"/>
            </w:tcBorders>
          </w:tcPr>
          <w:p w14:paraId="653CDE06" w14:textId="77777777" w:rsidR="00B4227D" w:rsidRDefault="000B5E68" w:rsidP="00853378">
            <w:pPr>
              <w:spacing w:beforeLines="40" w:before="96" w:afterLines="40" w:after="96"/>
              <w:cnfStyle w:val="000000000000" w:firstRow="0" w:lastRow="0" w:firstColumn="0" w:lastColumn="0" w:oddVBand="0" w:evenVBand="0" w:oddHBand="0" w:evenHBand="0" w:firstRowFirstColumn="0" w:firstRowLastColumn="0" w:lastRowFirstColumn="0" w:lastRowLastColumn="0"/>
            </w:pPr>
            <w:r>
              <w:t xml:space="preserve">Bidder’s response to </w:t>
            </w:r>
            <w:r w:rsidR="00C27D97">
              <w:t>this</w:t>
            </w:r>
            <w:r>
              <w:t xml:space="preserve"> </w:t>
            </w:r>
            <w:r w:rsidR="000D3C65">
              <w:t>ITT</w:t>
            </w:r>
            <w:r>
              <w:t xml:space="preserve"> </w:t>
            </w:r>
            <w:r w:rsidR="009C72C5">
              <w:t>consisting of</w:t>
            </w:r>
            <w:r w:rsidR="00B4227D">
              <w:t xml:space="preserve"> the following elements</w:t>
            </w:r>
            <w:r w:rsidR="009C72C5">
              <w:t xml:space="preserve">: </w:t>
            </w:r>
          </w:p>
          <w:p w14:paraId="6B1E6711" w14:textId="77777777" w:rsidR="00B4227D" w:rsidRDefault="00C15C2B" w:rsidP="00B4227D">
            <w:pPr>
              <w:pStyle w:val="ListParagraph"/>
              <w:numPr>
                <w:ilvl w:val="0"/>
                <w:numId w:val="26"/>
              </w:numPr>
              <w:spacing w:beforeLines="40" w:before="96" w:afterLines="40" w:after="96"/>
              <w:cnfStyle w:val="000000000000" w:firstRow="0" w:lastRow="0" w:firstColumn="0" w:lastColumn="0" w:oddVBand="0" w:evenVBand="0" w:oddHBand="0" w:evenHBand="0" w:firstRowFirstColumn="0" w:firstRowLastColumn="0" w:lastRowFirstColumn="0" w:lastRowLastColumn="0"/>
            </w:pPr>
            <w:r>
              <w:t>M</w:t>
            </w:r>
            <w:r w:rsidR="00576659">
              <w:t xml:space="preserve">ain </w:t>
            </w:r>
            <w:r>
              <w:t>B</w:t>
            </w:r>
            <w:r w:rsidR="00576659">
              <w:t xml:space="preserve">id </w:t>
            </w:r>
            <w:r>
              <w:t>D</w:t>
            </w:r>
            <w:r w:rsidR="00576659">
              <w:t>ocument</w:t>
            </w:r>
            <w:r w:rsidR="00F80EC6">
              <w:t xml:space="preserve"> (proposal)</w:t>
            </w:r>
            <w:r w:rsidR="00C27D97">
              <w:t>;</w:t>
            </w:r>
            <w:r w:rsidR="00576659">
              <w:t xml:space="preserve"> </w:t>
            </w:r>
          </w:p>
          <w:p w14:paraId="0864DDAE" w14:textId="77777777" w:rsidR="00C27D97" w:rsidRDefault="00C27D97" w:rsidP="00B4227D">
            <w:pPr>
              <w:pStyle w:val="ListParagraph"/>
              <w:numPr>
                <w:ilvl w:val="0"/>
                <w:numId w:val="26"/>
              </w:numPr>
              <w:spacing w:beforeLines="40" w:before="96" w:afterLines="40" w:after="96"/>
              <w:cnfStyle w:val="000000000000" w:firstRow="0" w:lastRow="0" w:firstColumn="0" w:lastColumn="0" w:oddVBand="0" w:evenVBand="0" w:oddHBand="0" w:evenHBand="0" w:firstRowFirstColumn="0" w:firstRowLastColumn="0" w:lastRowFirstColumn="0" w:lastRowLastColumn="0"/>
            </w:pPr>
            <w:r>
              <w:t xml:space="preserve">signed </w:t>
            </w:r>
            <w:r w:rsidR="00F80EC6">
              <w:t>Tender Certificate</w:t>
            </w:r>
            <w:r>
              <w:t>;</w:t>
            </w:r>
            <w:r w:rsidR="00F80EC6">
              <w:t xml:space="preserve"> and </w:t>
            </w:r>
          </w:p>
          <w:p w14:paraId="20992245" w14:textId="77777777" w:rsidR="000B5E68" w:rsidRPr="0034553E" w:rsidRDefault="00F80EC6" w:rsidP="00B4227D">
            <w:pPr>
              <w:pStyle w:val="ListParagraph"/>
              <w:numPr>
                <w:ilvl w:val="0"/>
                <w:numId w:val="26"/>
              </w:numPr>
              <w:spacing w:beforeLines="40" w:before="96" w:afterLines="40" w:after="96"/>
              <w:cnfStyle w:val="000000000000" w:firstRow="0" w:lastRow="0" w:firstColumn="0" w:lastColumn="0" w:oddVBand="0" w:evenVBand="0" w:oddHBand="0" w:evenHBand="0" w:firstRowFirstColumn="0" w:firstRowLastColumn="0" w:lastRowFirstColumn="0" w:lastRowLastColumn="0"/>
            </w:pPr>
            <w:r>
              <w:t>Bid Price Calculation Sheet</w:t>
            </w:r>
          </w:p>
        </w:tc>
      </w:tr>
      <w:tr w:rsidR="00C345D8" w:rsidRPr="00682EF8" w14:paraId="0C6A90E6" w14:textId="77777777" w:rsidTr="00B94CA8">
        <w:tc>
          <w:tcPr>
            <w:cnfStyle w:val="001000000000" w:firstRow="0" w:lastRow="0" w:firstColumn="1" w:lastColumn="0" w:oddVBand="0" w:evenVBand="0" w:oddHBand="0" w:evenHBand="0" w:firstRowFirstColumn="0" w:firstRowLastColumn="0" w:lastRowFirstColumn="0" w:lastRowLastColumn="0"/>
            <w:tcW w:w="2945" w:type="dxa"/>
            <w:tcBorders>
              <w:top w:val="single" w:sz="4" w:space="0" w:color="auto"/>
              <w:left w:val="single" w:sz="4" w:space="0" w:color="auto"/>
              <w:bottom w:val="single" w:sz="4" w:space="0" w:color="auto"/>
              <w:right w:val="single" w:sz="4" w:space="0" w:color="auto"/>
            </w:tcBorders>
          </w:tcPr>
          <w:p w14:paraId="671D62F2" w14:textId="77777777" w:rsidR="00C345D8" w:rsidRPr="0034553E" w:rsidRDefault="00C345D8" w:rsidP="00853378">
            <w:pPr>
              <w:spacing w:beforeLines="40" w:before="96" w:afterLines="40" w:after="96"/>
            </w:pPr>
            <w:r w:rsidRPr="0034553E">
              <w:t>Tender Certificate</w:t>
            </w:r>
          </w:p>
        </w:tc>
        <w:tc>
          <w:tcPr>
            <w:tcW w:w="6287" w:type="dxa"/>
            <w:tcBorders>
              <w:top w:val="single" w:sz="4" w:space="0" w:color="auto"/>
              <w:left w:val="single" w:sz="4" w:space="0" w:color="auto"/>
              <w:bottom w:val="single" w:sz="4" w:space="0" w:color="auto"/>
              <w:right w:val="single" w:sz="4" w:space="0" w:color="auto"/>
            </w:tcBorders>
          </w:tcPr>
          <w:p w14:paraId="6D69BC52" w14:textId="77777777" w:rsidR="00C345D8" w:rsidRPr="0034553E" w:rsidRDefault="00C345D8" w:rsidP="00853378">
            <w:pPr>
              <w:spacing w:beforeLines="40" w:before="96" w:afterLines="40" w:after="96"/>
              <w:cnfStyle w:val="000000000000" w:firstRow="0" w:lastRow="0" w:firstColumn="0" w:lastColumn="0" w:oddVBand="0" w:evenVBand="0" w:oddHBand="0" w:evenHBand="0" w:firstRowFirstColumn="0" w:firstRowLastColumn="0" w:lastRowFirstColumn="0" w:lastRowLastColumn="0"/>
            </w:pPr>
            <w:r w:rsidRPr="0034553E">
              <w:t>A declaration that is to be provided by the Bidder (in case of a consortium: by the designated Project Coordinator) in addition to the Main Bid Document.</w:t>
            </w:r>
          </w:p>
        </w:tc>
      </w:tr>
      <w:tr w:rsidR="00C345D8" w:rsidRPr="00682EF8" w14:paraId="6FCBB5D0" w14:textId="77777777" w:rsidTr="00B94CA8">
        <w:tc>
          <w:tcPr>
            <w:cnfStyle w:val="001000000000" w:firstRow="0" w:lastRow="0" w:firstColumn="1" w:lastColumn="0" w:oddVBand="0" w:evenVBand="0" w:oddHBand="0" w:evenHBand="0" w:firstRowFirstColumn="0" w:firstRowLastColumn="0" w:lastRowFirstColumn="0" w:lastRowLastColumn="0"/>
            <w:tcW w:w="2945" w:type="dxa"/>
            <w:tcBorders>
              <w:top w:val="single" w:sz="4" w:space="0" w:color="auto"/>
              <w:left w:val="single" w:sz="4" w:space="0" w:color="auto"/>
              <w:bottom w:val="single" w:sz="4" w:space="0" w:color="auto"/>
              <w:right w:val="single" w:sz="4" w:space="0" w:color="auto"/>
            </w:tcBorders>
          </w:tcPr>
          <w:p w14:paraId="6F458BD0" w14:textId="77777777" w:rsidR="00C345D8" w:rsidRPr="0034553E" w:rsidRDefault="00C345D8" w:rsidP="00853378">
            <w:pPr>
              <w:spacing w:beforeLines="40" w:before="96" w:afterLines="40" w:after="96"/>
            </w:pPr>
            <w:r w:rsidRPr="0034553E">
              <w:t>Total Budget</w:t>
            </w:r>
          </w:p>
        </w:tc>
        <w:tc>
          <w:tcPr>
            <w:tcW w:w="6287" w:type="dxa"/>
            <w:tcBorders>
              <w:top w:val="single" w:sz="4" w:space="0" w:color="auto"/>
              <w:left w:val="single" w:sz="4" w:space="0" w:color="auto"/>
              <w:bottom w:val="single" w:sz="4" w:space="0" w:color="auto"/>
              <w:right w:val="single" w:sz="4" w:space="0" w:color="auto"/>
            </w:tcBorders>
          </w:tcPr>
          <w:p w14:paraId="5A11969C" w14:textId="77777777" w:rsidR="00C345D8" w:rsidRPr="0034553E" w:rsidRDefault="00C345D8" w:rsidP="00853378">
            <w:pPr>
              <w:spacing w:beforeLines="40" w:before="96" w:afterLines="40" w:after="96"/>
              <w:cnfStyle w:val="000000000000" w:firstRow="0" w:lastRow="0" w:firstColumn="0" w:lastColumn="0" w:oddVBand="0" w:evenVBand="0" w:oddHBand="0" w:evenHBand="0" w:firstRowFirstColumn="0" w:firstRowLastColumn="0" w:lastRowFirstColumn="0" w:lastRowLastColumn="0"/>
            </w:pPr>
            <w:r w:rsidRPr="0034553E">
              <w:t xml:space="preserve">The expected amount of money available that will be made available from the OWA programme to the Contractor for the delivery the Project.   </w:t>
            </w:r>
          </w:p>
        </w:tc>
      </w:tr>
      <w:tr w:rsidR="00C345D8" w:rsidRPr="00682EF8" w14:paraId="6E91A6AC" w14:textId="77777777" w:rsidTr="00B94CA8">
        <w:tc>
          <w:tcPr>
            <w:cnfStyle w:val="001000000000" w:firstRow="0" w:lastRow="0" w:firstColumn="1" w:lastColumn="0" w:oddVBand="0" w:evenVBand="0" w:oddHBand="0" w:evenHBand="0" w:firstRowFirstColumn="0" w:firstRowLastColumn="0" w:lastRowFirstColumn="0" w:lastRowLastColumn="0"/>
            <w:tcW w:w="2945" w:type="dxa"/>
            <w:tcBorders>
              <w:top w:val="single" w:sz="4" w:space="0" w:color="auto"/>
              <w:left w:val="single" w:sz="4" w:space="0" w:color="auto"/>
              <w:bottom w:val="single" w:sz="4" w:space="0" w:color="auto"/>
              <w:right w:val="single" w:sz="4" w:space="0" w:color="auto"/>
            </w:tcBorders>
          </w:tcPr>
          <w:p w14:paraId="750ACFEA" w14:textId="77777777" w:rsidR="00C345D8" w:rsidRPr="0034553E" w:rsidRDefault="00C345D8" w:rsidP="00853378">
            <w:pPr>
              <w:spacing w:beforeLines="40" w:before="96" w:afterLines="40" w:after="96"/>
            </w:pPr>
            <w:r w:rsidRPr="0034553E">
              <w:t>Work Package</w:t>
            </w:r>
          </w:p>
        </w:tc>
        <w:tc>
          <w:tcPr>
            <w:tcW w:w="6287" w:type="dxa"/>
            <w:tcBorders>
              <w:top w:val="single" w:sz="4" w:space="0" w:color="auto"/>
              <w:left w:val="single" w:sz="4" w:space="0" w:color="auto"/>
              <w:bottom w:val="single" w:sz="4" w:space="0" w:color="auto"/>
              <w:right w:val="single" w:sz="4" w:space="0" w:color="auto"/>
            </w:tcBorders>
          </w:tcPr>
          <w:p w14:paraId="3AD73ED1" w14:textId="77777777" w:rsidR="00C345D8" w:rsidRPr="0034553E" w:rsidRDefault="00C345D8" w:rsidP="00853378">
            <w:pPr>
              <w:spacing w:beforeLines="40" w:before="96" w:afterLines="40" w:after="96"/>
              <w:cnfStyle w:val="000000000000" w:firstRow="0" w:lastRow="0" w:firstColumn="0" w:lastColumn="0" w:oddVBand="0" w:evenVBand="0" w:oddHBand="0" w:evenHBand="0" w:firstRowFirstColumn="0" w:firstRowLastColumn="0" w:lastRowFirstColumn="0" w:lastRowLastColumn="0"/>
            </w:pPr>
            <w:r w:rsidRPr="0034553E">
              <w:t>A group of related tasks to be delivered under the Project.</w:t>
            </w:r>
          </w:p>
        </w:tc>
      </w:tr>
      <w:tr w:rsidR="00C345D8" w:rsidRPr="00682EF8" w14:paraId="1E5A362A" w14:textId="77777777" w:rsidTr="00B94CA8">
        <w:tc>
          <w:tcPr>
            <w:cnfStyle w:val="001000000000" w:firstRow="0" w:lastRow="0" w:firstColumn="1" w:lastColumn="0" w:oddVBand="0" w:evenVBand="0" w:oddHBand="0" w:evenHBand="0" w:firstRowFirstColumn="0" w:firstRowLastColumn="0" w:lastRowFirstColumn="0" w:lastRowLastColumn="0"/>
            <w:tcW w:w="2945" w:type="dxa"/>
            <w:tcBorders>
              <w:top w:val="single" w:sz="4" w:space="0" w:color="auto"/>
              <w:left w:val="single" w:sz="4" w:space="0" w:color="auto"/>
              <w:bottom w:val="single" w:sz="4" w:space="0" w:color="auto"/>
              <w:right w:val="single" w:sz="4" w:space="0" w:color="auto"/>
            </w:tcBorders>
          </w:tcPr>
          <w:p w14:paraId="64B41103" w14:textId="77777777" w:rsidR="00C345D8" w:rsidRPr="0034553E" w:rsidRDefault="00C345D8" w:rsidP="00853378">
            <w:pPr>
              <w:spacing w:beforeLines="40" w:before="96" w:afterLines="40" w:after="96"/>
            </w:pPr>
            <w:r w:rsidRPr="0034553E">
              <w:t>Work Programme</w:t>
            </w:r>
          </w:p>
        </w:tc>
        <w:tc>
          <w:tcPr>
            <w:tcW w:w="6287" w:type="dxa"/>
            <w:tcBorders>
              <w:top w:val="single" w:sz="4" w:space="0" w:color="auto"/>
              <w:left w:val="single" w:sz="4" w:space="0" w:color="auto"/>
              <w:bottom w:val="single" w:sz="4" w:space="0" w:color="auto"/>
              <w:right w:val="single" w:sz="4" w:space="0" w:color="auto"/>
            </w:tcBorders>
          </w:tcPr>
          <w:p w14:paraId="6AFD9C18" w14:textId="77777777" w:rsidR="00C345D8" w:rsidRPr="0034553E" w:rsidRDefault="00C345D8" w:rsidP="00853378">
            <w:pPr>
              <w:spacing w:beforeLines="40" w:before="96" w:afterLines="40" w:after="96"/>
              <w:cnfStyle w:val="000000000000" w:firstRow="0" w:lastRow="0" w:firstColumn="0" w:lastColumn="0" w:oddVBand="0" w:evenVBand="0" w:oddHBand="0" w:evenHBand="0" w:firstRowFirstColumn="0" w:firstRowLastColumn="0" w:lastRowFirstColumn="0" w:lastRowLastColumn="0"/>
            </w:pPr>
            <w:r w:rsidRPr="0034553E">
              <w:t>The entirety of all Work Packages.</w:t>
            </w:r>
          </w:p>
        </w:tc>
      </w:tr>
      <w:bookmarkEnd w:id="23"/>
    </w:tbl>
    <w:p w14:paraId="05DC9D0A" w14:textId="77777777" w:rsidR="00C345D8" w:rsidRPr="0034553E" w:rsidRDefault="00C345D8" w:rsidP="00C345D8">
      <w:pPr>
        <w:spacing w:after="120"/>
      </w:pPr>
    </w:p>
    <w:p w14:paraId="7B812973" w14:textId="77777777" w:rsidR="00C345D8" w:rsidRPr="0034553E" w:rsidRDefault="00C345D8" w:rsidP="00C345D8">
      <w:pPr>
        <w:spacing w:after="120"/>
      </w:pPr>
    </w:p>
    <w:p w14:paraId="2520100C" w14:textId="77777777" w:rsidR="007C47C1" w:rsidRPr="0091605C" w:rsidRDefault="007C47C1" w:rsidP="0091605C"/>
    <w:sectPr w:rsidR="007C47C1" w:rsidRPr="0091605C" w:rsidSect="00F42EE2">
      <w:headerReference w:type="even" r:id="rId14"/>
      <w:headerReference w:type="default" r:id="rId15"/>
      <w:footerReference w:type="even" r:id="rId16"/>
      <w:footerReference w:type="default" r:id="rId17"/>
      <w:headerReference w:type="first" r:id="rId18"/>
      <w:footerReference w:type="first" r:id="rId19"/>
      <w:pgSz w:w="11907" w:h="16840" w:code="9"/>
      <w:pgMar w:top="1701" w:right="1418" w:bottom="1247" w:left="1247"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847362" w14:textId="77777777" w:rsidR="006B7F08" w:rsidRDefault="006B7F08" w:rsidP="00E6786F">
      <w:r>
        <w:separator/>
      </w:r>
    </w:p>
  </w:endnote>
  <w:endnote w:type="continuationSeparator" w:id="0">
    <w:p w14:paraId="6C0B03B8" w14:textId="77777777" w:rsidR="006B7F08" w:rsidRDefault="006B7F08" w:rsidP="00E678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INOT">
    <w:altName w:val="Calibri"/>
    <w:panose1 w:val="00000000000000000000"/>
    <w:charset w:val="00"/>
    <w:family w:val="swiss"/>
    <w:notTrueType/>
    <w:pitch w:val="variable"/>
    <w:sig w:usb0="800000AF" w:usb1="4000207B" w:usb2="00000008" w:usb3="00000000" w:csb0="00000001" w:csb1="00000000"/>
  </w:font>
  <w:font w:name="Roboto">
    <w:altName w:val="Roboto"/>
    <w:charset w:val="00"/>
    <w:family w:val="auto"/>
    <w:pitch w:val="variable"/>
    <w:sig w:usb0="E0000AFF" w:usb1="5000217F" w:usb2="00000021" w:usb3="00000000" w:csb0="0000019F" w:csb1="00000000"/>
  </w:font>
  <w:font w:name="Arial Bold">
    <w:altName w:val="Arial"/>
    <w:panose1 w:val="020B0704020202020204"/>
    <w:charset w:val="00"/>
    <w:family w:val="auto"/>
    <w:pitch w:val="variable"/>
    <w:sig w:usb0="E0002AFF" w:usb1="C0007843" w:usb2="00000009" w:usb3="00000000" w:csb0="000001FF" w:csb1="00000000"/>
  </w:font>
  <w:font w:name="Crimson Pro">
    <w:altName w:val="Calibri"/>
    <w:charset w:val="00"/>
    <w:family w:val="auto"/>
    <w:pitch w:val="variable"/>
    <w:sig w:usb0="A00000FF" w:usb1="5000E04B" w:usb2="00000000" w:usb3="00000000" w:csb0="00000193" w:csb1="00000000"/>
  </w:font>
  <w:font w:name="Tahoma">
    <w:panose1 w:val="020B0604030504040204"/>
    <w:charset w:val="00"/>
    <w:family w:val="swiss"/>
    <w:pitch w:val="variable"/>
    <w:sig w:usb0="E1002EFF" w:usb1="C000605B" w:usb2="00000029" w:usb3="00000000" w:csb0="000101FF" w:csb1="00000000"/>
  </w:font>
  <w:font w:name="DINOT-Bold">
    <w:altName w:val="Calibri"/>
    <w:panose1 w:val="00000000000000000000"/>
    <w:charset w:val="00"/>
    <w:family w:val="swiss"/>
    <w:notTrueType/>
    <w:pitch w:val="variable"/>
    <w:sig w:usb0="800002AF" w:usb1="4000207B" w:usb2="00000008" w:usb3="00000000" w:csb0="00000001" w:csb1="00000000"/>
  </w:font>
  <w:font w:name="Plantin Std">
    <w:panose1 w:val="00000000000000000000"/>
    <w:charset w:val="00"/>
    <w:family w:val="roman"/>
    <w:notTrueType/>
    <w:pitch w:val="variable"/>
    <w:sig w:usb0="800000AF" w:usb1="4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FF183" w14:textId="77777777" w:rsidR="00D13D83" w:rsidRDefault="00D13D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576197269"/>
      <w:docPartObj>
        <w:docPartGallery w:val="Page Numbers (Bottom of Page)"/>
        <w:docPartUnique/>
      </w:docPartObj>
    </w:sdtPr>
    <w:sdtEndPr>
      <w:rPr>
        <w:noProof/>
      </w:rPr>
    </w:sdtEndPr>
    <w:sdtContent>
      <w:p w14:paraId="274E7136" w14:textId="77777777" w:rsidR="004C47F4" w:rsidRPr="003422B5" w:rsidRDefault="003422B5" w:rsidP="003422B5">
        <w:pPr>
          <w:pStyle w:val="Footer"/>
          <w:tabs>
            <w:tab w:val="clear" w:pos="9026"/>
            <w:tab w:val="right" w:pos="9214"/>
          </w:tabs>
          <w:rPr>
            <w:sz w:val="18"/>
            <w:szCs w:val="18"/>
          </w:rPr>
        </w:pPr>
        <w:r w:rsidRPr="003422B5">
          <w:rPr>
            <w:sz w:val="18"/>
            <w:szCs w:val="18"/>
          </w:rPr>
          <w:t xml:space="preserve">Carbon Trust – OWA Stage IV – Description of Tender (Ver 2.0 – January 2024) </w:t>
        </w:r>
        <w:r w:rsidRPr="003422B5">
          <w:rPr>
            <w:sz w:val="18"/>
            <w:szCs w:val="18"/>
          </w:rPr>
          <w:tab/>
          <w:t xml:space="preserve">Page </w:t>
        </w:r>
        <w:r w:rsidR="00546B3E" w:rsidRPr="003422B5">
          <w:rPr>
            <w:sz w:val="18"/>
            <w:szCs w:val="18"/>
          </w:rPr>
          <w:fldChar w:fldCharType="begin"/>
        </w:r>
        <w:r w:rsidR="00546B3E" w:rsidRPr="003422B5">
          <w:rPr>
            <w:sz w:val="18"/>
            <w:szCs w:val="18"/>
          </w:rPr>
          <w:instrText xml:space="preserve"> PAGE   \* MERGEFORMAT </w:instrText>
        </w:r>
        <w:r w:rsidR="00546B3E" w:rsidRPr="003422B5">
          <w:rPr>
            <w:sz w:val="18"/>
            <w:szCs w:val="18"/>
          </w:rPr>
          <w:fldChar w:fldCharType="separate"/>
        </w:r>
        <w:r w:rsidR="00546B3E" w:rsidRPr="003422B5">
          <w:rPr>
            <w:noProof/>
            <w:sz w:val="18"/>
            <w:szCs w:val="18"/>
          </w:rPr>
          <w:t>2</w:t>
        </w:r>
        <w:r w:rsidR="00546B3E" w:rsidRPr="003422B5">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4BA19" w14:textId="77777777" w:rsidR="00D13D83" w:rsidRDefault="00D13D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EAF3D8" w14:textId="77777777" w:rsidR="006B7F08" w:rsidRPr="002D420D" w:rsidRDefault="006B7F08" w:rsidP="00E6786F">
      <w:r w:rsidRPr="002D420D">
        <w:separator/>
      </w:r>
    </w:p>
  </w:footnote>
  <w:footnote w:type="continuationSeparator" w:id="0">
    <w:p w14:paraId="25E3C94E" w14:textId="77777777" w:rsidR="006B7F08" w:rsidRDefault="006B7F08" w:rsidP="00E6786F">
      <w:r>
        <w:continuationSeparator/>
      </w:r>
    </w:p>
  </w:footnote>
  <w:footnote w:id="1">
    <w:p w14:paraId="11DF2092" w14:textId="77777777" w:rsidR="00C345D8" w:rsidRPr="0034553E" w:rsidRDefault="00C345D8" w:rsidP="00C345D8">
      <w:pPr>
        <w:pStyle w:val="FootnoteText"/>
        <w:rPr>
          <w:szCs w:val="18"/>
        </w:rPr>
      </w:pPr>
      <w:r w:rsidRPr="0034553E">
        <w:rPr>
          <w:rStyle w:val="FootnoteReference"/>
          <w:szCs w:val="18"/>
        </w:rPr>
        <w:footnoteRef/>
      </w:r>
      <w:r w:rsidRPr="0034553E">
        <w:rPr>
          <w:szCs w:val="18"/>
        </w:rPr>
        <w:t xml:space="preserve"> A Clarification Document will not be published if no clarification questions are received in relation to this ITT.</w:t>
      </w:r>
    </w:p>
  </w:footnote>
  <w:footnote w:id="2">
    <w:p w14:paraId="603C8D5E" w14:textId="77777777" w:rsidR="00242843" w:rsidRPr="00185F93" w:rsidRDefault="00242843" w:rsidP="00242843">
      <w:pPr>
        <w:pStyle w:val="FootnoteText"/>
        <w:rPr>
          <w:lang w:val="en-US"/>
        </w:rPr>
      </w:pPr>
      <w:r>
        <w:rPr>
          <w:rStyle w:val="FootnoteReference"/>
        </w:rPr>
        <w:footnoteRef/>
      </w:r>
      <w:r>
        <w:t xml:space="preserve"> </w:t>
      </w:r>
      <w:r>
        <w:rPr>
          <w:lang w:val="en-US"/>
        </w:rPr>
        <w:t xml:space="preserve">G+ (2026) </w:t>
      </w:r>
      <w:r w:rsidRPr="00BD582F">
        <w:rPr>
          <w:lang w:val="en-US"/>
        </w:rPr>
        <w:t>Managing the risk of moving, installed WTG blades striking a vessel</w:t>
      </w:r>
      <w:r>
        <w:rPr>
          <w:lang w:val="en-US"/>
        </w:rPr>
        <w:t xml:space="preserve">  - </w:t>
      </w:r>
      <w:hyperlink r:id="rId1" w:history="1">
        <w:r w:rsidRPr="00BD582F">
          <w:rPr>
            <w:rStyle w:val="Hyperlink"/>
            <w:lang w:val="en-US"/>
          </w:rPr>
          <w:t>Link</w:t>
        </w:r>
      </w:hyperlink>
    </w:p>
  </w:footnote>
  <w:footnote w:id="3">
    <w:p w14:paraId="37F128C0" w14:textId="77777777" w:rsidR="000A3E1B" w:rsidRDefault="000A3E1B">
      <w:pPr>
        <w:pStyle w:val="FootnoteText"/>
      </w:pPr>
      <w:r>
        <w:rPr>
          <w:rStyle w:val="FootnoteReference"/>
        </w:rPr>
        <w:footnoteRef/>
      </w:r>
      <w:r>
        <w:t xml:space="preserve"> </w:t>
      </w:r>
      <w:hyperlink r:id="rId2" w:history="1">
        <w:r w:rsidRPr="00E410C4">
          <w:rPr>
            <w:rStyle w:val="Hyperlink"/>
          </w:rPr>
          <w:t>https://sciencebasedtargets.org/</w:t>
        </w:r>
      </w:hyperlink>
      <w:r>
        <w:t xml:space="preserve"> </w:t>
      </w:r>
    </w:p>
  </w:footnote>
  <w:footnote w:id="4">
    <w:p w14:paraId="39B531EE" w14:textId="77777777" w:rsidR="00C345D8" w:rsidRPr="0034553E" w:rsidRDefault="00C345D8" w:rsidP="00C345D8">
      <w:pPr>
        <w:pStyle w:val="FootnoteText"/>
        <w:rPr>
          <w:szCs w:val="18"/>
        </w:rPr>
      </w:pPr>
      <w:r w:rsidRPr="0034553E">
        <w:rPr>
          <w:rStyle w:val="FootnoteReference"/>
          <w:szCs w:val="18"/>
        </w:rPr>
        <w:footnoteRef/>
      </w:r>
      <w:r w:rsidRPr="0034553E">
        <w:rPr>
          <w:szCs w:val="18"/>
        </w:rPr>
        <w:t xml:space="preserve"> A Clarification Document will not be published if no clarification questions are received in relation to this ITT.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09BF2" w14:textId="77777777" w:rsidR="00D13D83" w:rsidRDefault="00D13D8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E4BE0" w14:textId="77777777" w:rsidR="004C47F4" w:rsidRPr="004C47F4" w:rsidRDefault="0091605C" w:rsidP="004C47F4">
    <w:pPr>
      <w:pStyle w:val="Header"/>
    </w:pPr>
    <w:r>
      <w:rPr>
        <w:noProof/>
      </w:rPr>
      <w:drawing>
        <wp:anchor distT="0" distB="0" distL="114300" distR="114300" simplePos="0" relativeHeight="251659264" behindDoc="0" locked="0" layoutInCell="1" allowOverlap="1" wp14:anchorId="01E086D5" wp14:editId="1DA1528D">
          <wp:simplePos x="0" y="0"/>
          <wp:positionH relativeFrom="page">
            <wp:posOffset>6320775</wp:posOffset>
          </wp:positionH>
          <wp:positionV relativeFrom="paragraph">
            <wp:posOffset>9894</wp:posOffset>
          </wp:positionV>
          <wp:extent cx="754380" cy="486410"/>
          <wp:effectExtent l="0" t="0" r="7620" b="889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 cy="48641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9F017" w14:textId="77777777" w:rsidR="00D13D83" w:rsidRDefault="00D13D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921CE"/>
    <w:multiLevelType w:val="multilevel"/>
    <w:tmpl w:val="D2BE3AFE"/>
    <w:styleLink w:val="StyleOutlinenumbered11pt"/>
    <w:lvl w:ilvl="0">
      <w:start w:val="1"/>
      <w:numFmt w:val="decimal"/>
      <w:lvlText w:val="%1."/>
      <w:lvlJc w:val="left"/>
      <w:pPr>
        <w:tabs>
          <w:tab w:val="num" w:pos="720"/>
        </w:tabs>
        <w:ind w:left="720" w:hanging="360"/>
      </w:pPr>
      <w:rPr>
        <w:rFonts w:ascii="Verdana" w:hAnsi="Verdana"/>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6BC0C04"/>
    <w:multiLevelType w:val="hybridMultilevel"/>
    <w:tmpl w:val="FC722C2E"/>
    <w:lvl w:ilvl="0" w:tplc="9EC6BFF0">
      <w:start w:val="1"/>
      <w:numFmt w:val="bullet"/>
      <w:pStyle w:val="Bullettable"/>
      <w:lvlText w:val=""/>
      <w:lvlJc w:val="left"/>
      <w:pPr>
        <w:ind w:left="360" w:hanging="360"/>
      </w:pPr>
      <w:rPr>
        <w:rFonts w:ascii="Symbol" w:hAnsi="Symbol" w:hint="default"/>
        <w:color w:val="2147ED"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693B94"/>
    <w:multiLevelType w:val="hybridMultilevel"/>
    <w:tmpl w:val="9B56BD5C"/>
    <w:lvl w:ilvl="0" w:tplc="7EE83316">
      <w:start w:val="1"/>
      <w:numFmt w:val="decimal"/>
      <w:lvlText w:val="%1."/>
      <w:lvlJc w:val="left"/>
      <w:pPr>
        <w:ind w:left="360" w:hanging="360"/>
      </w:pPr>
      <w:rPr>
        <w:rFonts w:hint="default"/>
        <w:color w:val="00007F" w:themeColor="accent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BC06F2C"/>
    <w:multiLevelType w:val="hybridMultilevel"/>
    <w:tmpl w:val="8728AA5A"/>
    <w:lvl w:ilvl="0" w:tplc="6B80AD24">
      <w:start w:val="1"/>
      <w:numFmt w:val="bullet"/>
      <w:lvlText w:val=""/>
      <w:lvlJc w:val="left"/>
      <w:pPr>
        <w:tabs>
          <w:tab w:val="num" w:pos="360"/>
        </w:tabs>
        <w:ind w:left="360" w:hanging="360"/>
      </w:pPr>
      <w:rPr>
        <w:rFonts w:ascii="Symbol" w:hAnsi="Symbol" w:hint="default"/>
        <w:color w:val="2147ED" w:themeColor="accent1"/>
      </w:rPr>
    </w:lvl>
    <w:lvl w:ilvl="1" w:tplc="716C9914">
      <w:start w:val="1"/>
      <w:numFmt w:val="bullet"/>
      <w:lvlText w:val="o"/>
      <w:lvlJc w:val="left"/>
      <w:pPr>
        <w:ind w:left="1440" w:hanging="360"/>
      </w:pPr>
      <w:rPr>
        <w:rFonts w:ascii="Courier New" w:hAnsi="Courier New" w:hint="default"/>
        <w:color w:val="2147ED" w:themeColor="accent1"/>
      </w:rPr>
    </w:lvl>
    <w:lvl w:ilvl="2" w:tplc="FFFFFFFF">
      <w:numFmt w:val="bullet"/>
      <w:lvlText w:val="o"/>
      <w:lvlJc w:val="left"/>
      <w:pPr>
        <w:tabs>
          <w:tab w:val="num" w:pos="1800"/>
        </w:tabs>
        <w:ind w:left="1800" w:hanging="360"/>
      </w:pPr>
      <w:rPr>
        <w:rFonts w:ascii="Courier New" w:hAnsi="Courier New" w:hint="default"/>
      </w:rPr>
    </w:lvl>
    <w:lvl w:ilvl="3" w:tplc="FFFFFFFF" w:tentative="1">
      <w:start w:val="1"/>
      <w:numFmt w:val="bullet"/>
      <w:lvlText w:val="•"/>
      <w:lvlJc w:val="left"/>
      <w:pPr>
        <w:tabs>
          <w:tab w:val="num" w:pos="2520"/>
        </w:tabs>
        <w:ind w:left="2520" w:hanging="360"/>
      </w:pPr>
      <w:rPr>
        <w:rFonts w:ascii="Arial" w:hAnsi="Arial" w:hint="default"/>
      </w:rPr>
    </w:lvl>
    <w:lvl w:ilvl="4" w:tplc="FFFFFFFF" w:tentative="1">
      <w:start w:val="1"/>
      <w:numFmt w:val="bullet"/>
      <w:lvlText w:val="•"/>
      <w:lvlJc w:val="left"/>
      <w:pPr>
        <w:tabs>
          <w:tab w:val="num" w:pos="3240"/>
        </w:tabs>
        <w:ind w:left="3240" w:hanging="360"/>
      </w:pPr>
      <w:rPr>
        <w:rFonts w:ascii="Arial" w:hAnsi="Arial" w:hint="default"/>
      </w:rPr>
    </w:lvl>
    <w:lvl w:ilvl="5" w:tplc="FFFFFFFF" w:tentative="1">
      <w:start w:val="1"/>
      <w:numFmt w:val="bullet"/>
      <w:lvlText w:val="•"/>
      <w:lvlJc w:val="left"/>
      <w:pPr>
        <w:tabs>
          <w:tab w:val="num" w:pos="3960"/>
        </w:tabs>
        <w:ind w:left="3960" w:hanging="360"/>
      </w:pPr>
      <w:rPr>
        <w:rFonts w:ascii="Arial" w:hAnsi="Arial" w:hint="default"/>
      </w:rPr>
    </w:lvl>
    <w:lvl w:ilvl="6" w:tplc="FFFFFFFF" w:tentative="1">
      <w:start w:val="1"/>
      <w:numFmt w:val="bullet"/>
      <w:lvlText w:val="•"/>
      <w:lvlJc w:val="left"/>
      <w:pPr>
        <w:tabs>
          <w:tab w:val="num" w:pos="4680"/>
        </w:tabs>
        <w:ind w:left="4680" w:hanging="360"/>
      </w:pPr>
      <w:rPr>
        <w:rFonts w:ascii="Arial" w:hAnsi="Arial" w:hint="default"/>
      </w:rPr>
    </w:lvl>
    <w:lvl w:ilvl="7" w:tplc="FFFFFFFF" w:tentative="1">
      <w:start w:val="1"/>
      <w:numFmt w:val="bullet"/>
      <w:lvlText w:val="•"/>
      <w:lvlJc w:val="left"/>
      <w:pPr>
        <w:tabs>
          <w:tab w:val="num" w:pos="5400"/>
        </w:tabs>
        <w:ind w:left="5400" w:hanging="360"/>
      </w:pPr>
      <w:rPr>
        <w:rFonts w:ascii="Arial" w:hAnsi="Arial" w:hint="default"/>
      </w:rPr>
    </w:lvl>
    <w:lvl w:ilvl="8" w:tplc="FFFFFFFF" w:tentative="1">
      <w:start w:val="1"/>
      <w:numFmt w:val="bullet"/>
      <w:lvlText w:val="•"/>
      <w:lvlJc w:val="left"/>
      <w:pPr>
        <w:tabs>
          <w:tab w:val="num" w:pos="6120"/>
        </w:tabs>
        <w:ind w:left="6120" w:hanging="360"/>
      </w:pPr>
      <w:rPr>
        <w:rFonts w:ascii="Arial" w:hAnsi="Arial" w:hint="default"/>
      </w:rPr>
    </w:lvl>
  </w:abstractNum>
  <w:abstractNum w:abstractNumId="4" w15:restartNumberingAfterBreak="0">
    <w:nsid w:val="0C752739"/>
    <w:multiLevelType w:val="hybridMultilevel"/>
    <w:tmpl w:val="1A08E592"/>
    <w:lvl w:ilvl="0" w:tplc="FFFFFFFF">
      <w:start w:val="1"/>
      <w:numFmt w:val="decimal"/>
      <w:lvlText w:val="3.%1"/>
      <w:lvlJc w:val="left"/>
      <w:pPr>
        <w:ind w:left="720" w:hanging="360"/>
      </w:pPr>
      <w:rPr>
        <w:rFonts w:hint="default"/>
      </w:rPr>
    </w:lvl>
    <w:lvl w:ilvl="1" w:tplc="0809001B">
      <w:start w:val="1"/>
      <w:numFmt w:val="lowerRoman"/>
      <w:lvlText w:val="%2."/>
      <w:lvlJc w:val="righ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F445B75"/>
    <w:multiLevelType w:val="hybridMultilevel"/>
    <w:tmpl w:val="FDE277F0"/>
    <w:lvl w:ilvl="0" w:tplc="DAEC2B16">
      <w:start w:val="1"/>
      <w:numFmt w:val="bullet"/>
      <w:pStyle w:val="ListBullet2"/>
      <w:lvlText w:val="-"/>
      <w:lvlJc w:val="left"/>
      <w:pPr>
        <w:ind w:left="510" w:hanging="360"/>
      </w:pPr>
      <w:rPr>
        <w:rFonts w:ascii="Calibri" w:hAnsi="Calibri" w:hint="default"/>
        <w:color w:val="2147ED" w:themeColor="accent1"/>
      </w:rPr>
    </w:lvl>
    <w:lvl w:ilvl="1" w:tplc="08090003" w:tentative="1">
      <w:start w:val="1"/>
      <w:numFmt w:val="bullet"/>
      <w:lvlText w:val="o"/>
      <w:lvlJc w:val="left"/>
      <w:pPr>
        <w:ind w:left="1230" w:hanging="360"/>
      </w:pPr>
      <w:rPr>
        <w:rFonts w:ascii="Courier New" w:hAnsi="Courier New" w:cs="Courier New" w:hint="default"/>
      </w:rPr>
    </w:lvl>
    <w:lvl w:ilvl="2" w:tplc="9A5E75E6">
      <w:start w:val="1"/>
      <w:numFmt w:val="bullet"/>
      <w:pStyle w:val="ListBullet3"/>
      <w:lvlText w:val=""/>
      <w:lvlJc w:val="left"/>
      <w:pPr>
        <w:ind w:left="1950" w:hanging="360"/>
      </w:pPr>
      <w:rPr>
        <w:rFonts w:ascii="Wingdings" w:hAnsi="Wingdings" w:hint="default"/>
      </w:rPr>
    </w:lvl>
    <w:lvl w:ilvl="3" w:tplc="08090001" w:tentative="1">
      <w:start w:val="1"/>
      <w:numFmt w:val="bullet"/>
      <w:lvlText w:val=""/>
      <w:lvlJc w:val="left"/>
      <w:pPr>
        <w:ind w:left="2670" w:hanging="360"/>
      </w:pPr>
      <w:rPr>
        <w:rFonts w:ascii="Symbol" w:hAnsi="Symbol" w:hint="default"/>
      </w:rPr>
    </w:lvl>
    <w:lvl w:ilvl="4" w:tplc="08090003" w:tentative="1">
      <w:start w:val="1"/>
      <w:numFmt w:val="bullet"/>
      <w:lvlText w:val="o"/>
      <w:lvlJc w:val="left"/>
      <w:pPr>
        <w:ind w:left="3390" w:hanging="360"/>
      </w:pPr>
      <w:rPr>
        <w:rFonts w:ascii="Courier New" w:hAnsi="Courier New" w:cs="Courier New" w:hint="default"/>
      </w:rPr>
    </w:lvl>
    <w:lvl w:ilvl="5" w:tplc="08090005" w:tentative="1">
      <w:start w:val="1"/>
      <w:numFmt w:val="bullet"/>
      <w:lvlText w:val=""/>
      <w:lvlJc w:val="left"/>
      <w:pPr>
        <w:ind w:left="4110" w:hanging="360"/>
      </w:pPr>
      <w:rPr>
        <w:rFonts w:ascii="Wingdings" w:hAnsi="Wingdings" w:hint="default"/>
      </w:rPr>
    </w:lvl>
    <w:lvl w:ilvl="6" w:tplc="08090001" w:tentative="1">
      <w:start w:val="1"/>
      <w:numFmt w:val="bullet"/>
      <w:lvlText w:val=""/>
      <w:lvlJc w:val="left"/>
      <w:pPr>
        <w:ind w:left="4830" w:hanging="360"/>
      </w:pPr>
      <w:rPr>
        <w:rFonts w:ascii="Symbol" w:hAnsi="Symbol" w:hint="default"/>
      </w:rPr>
    </w:lvl>
    <w:lvl w:ilvl="7" w:tplc="08090003" w:tentative="1">
      <w:start w:val="1"/>
      <w:numFmt w:val="bullet"/>
      <w:lvlText w:val="o"/>
      <w:lvlJc w:val="left"/>
      <w:pPr>
        <w:ind w:left="5550" w:hanging="360"/>
      </w:pPr>
      <w:rPr>
        <w:rFonts w:ascii="Courier New" w:hAnsi="Courier New" w:cs="Courier New" w:hint="default"/>
      </w:rPr>
    </w:lvl>
    <w:lvl w:ilvl="8" w:tplc="08090005" w:tentative="1">
      <w:start w:val="1"/>
      <w:numFmt w:val="bullet"/>
      <w:lvlText w:val=""/>
      <w:lvlJc w:val="left"/>
      <w:pPr>
        <w:ind w:left="6270" w:hanging="360"/>
      </w:pPr>
      <w:rPr>
        <w:rFonts w:ascii="Wingdings" w:hAnsi="Wingdings" w:hint="default"/>
      </w:rPr>
    </w:lvl>
  </w:abstractNum>
  <w:abstractNum w:abstractNumId="6" w15:restartNumberingAfterBreak="0">
    <w:nsid w:val="13391CAF"/>
    <w:multiLevelType w:val="hybridMultilevel"/>
    <w:tmpl w:val="ACB8A0AA"/>
    <w:lvl w:ilvl="0" w:tplc="FFFFFFFF">
      <w:start w:val="1"/>
      <w:numFmt w:val="bullet"/>
      <w:lvlText w:val=""/>
      <w:lvlJc w:val="left"/>
      <w:pPr>
        <w:ind w:left="720" w:hanging="360"/>
      </w:pPr>
      <w:rPr>
        <w:rFonts w:ascii="Symbol" w:hAnsi="Symbol" w:hint="default"/>
        <w:color w:val="2147ED" w:themeColor="accent1"/>
      </w:rPr>
    </w:lvl>
    <w:lvl w:ilvl="1" w:tplc="716C9914">
      <w:start w:val="1"/>
      <w:numFmt w:val="bullet"/>
      <w:lvlText w:val="o"/>
      <w:lvlJc w:val="left"/>
      <w:pPr>
        <w:ind w:left="1440" w:hanging="360"/>
      </w:pPr>
      <w:rPr>
        <w:rFonts w:ascii="Courier New" w:hAnsi="Courier New" w:hint="default"/>
        <w:color w:val="2147ED" w:themeColor="accent1"/>
      </w:rPr>
    </w:lvl>
    <w:lvl w:ilvl="2" w:tplc="716C9914">
      <w:start w:val="1"/>
      <w:numFmt w:val="bullet"/>
      <w:lvlText w:val="o"/>
      <w:lvlJc w:val="left"/>
      <w:pPr>
        <w:ind w:left="1440" w:hanging="360"/>
      </w:pPr>
      <w:rPr>
        <w:rFonts w:ascii="Courier New" w:hAnsi="Courier New" w:hint="default"/>
        <w:color w:val="2147ED" w:themeColor="accent1"/>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5867AEE"/>
    <w:multiLevelType w:val="hybridMultilevel"/>
    <w:tmpl w:val="818C4E0A"/>
    <w:lvl w:ilvl="0" w:tplc="50DEACD0">
      <w:start w:val="1"/>
      <w:numFmt w:val="bullet"/>
      <w:pStyle w:val="BulletsRound"/>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6EB5C0F"/>
    <w:multiLevelType w:val="hybridMultilevel"/>
    <w:tmpl w:val="E53A8C3E"/>
    <w:lvl w:ilvl="0" w:tplc="895AD51E">
      <w:start w:val="1"/>
      <w:numFmt w:val="decimal"/>
      <w:lvlText w:val="3.%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B2B6F77"/>
    <w:multiLevelType w:val="hybridMultilevel"/>
    <w:tmpl w:val="0952DC24"/>
    <w:lvl w:ilvl="0" w:tplc="81366D72">
      <w:start w:val="1"/>
      <w:numFmt w:val="decimal"/>
      <w:lvlText w:val="6.%1"/>
      <w:lvlJc w:val="righ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48D68DD"/>
    <w:multiLevelType w:val="hybridMultilevel"/>
    <w:tmpl w:val="54BC1950"/>
    <w:lvl w:ilvl="0" w:tplc="A7E0DCDC">
      <w:start w:val="2"/>
      <w:numFmt w:val="bullet"/>
      <w:lvlText w:val="-"/>
      <w:lvlJc w:val="left"/>
      <w:pPr>
        <w:ind w:left="720" w:hanging="360"/>
      </w:pPr>
      <w:rPr>
        <w:rFonts w:ascii="Calibri" w:eastAsia="Times New Roman" w:hAnsi="Calibri" w:cs="Arial" w:hint="default"/>
        <w:b/>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C63762"/>
    <w:multiLevelType w:val="multilevel"/>
    <w:tmpl w:val="87F094E8"/>
    <w:styleLink w:val="NumberList"/>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1247"/>
        </w:tabs>
        <w:ind w:left="1247" w:hanging="680"/>
      </w:pPr>
      <w:rPr>
        <w:rFonts w:hint="default"/>
      </w:rPr>
    </w:lvl>
    <w:lvl w:ilvl="2">
      <w:start w:val="1"/>
      <w:numFmt w:val="decimal"/>
      <w:lvlText w:val="%1.%2.%3"/>
      <w:lvlJc w:val="left"/>
      <w:pPr>
        <w:tabs>
          <w:tab w:val="num" w:pos="1985"/>
        </w:tabs>
        <w:ind w:left="1985" w:hanging="73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F7D7A1C"/>
    <w:multiLevelType w:val="hybridMultilevel"/>
    <w:tmpl w:val="BF1C4F6A"/>
    <w:lvl w:ilvl="0" w:tplc="EDD0C61E">
      <w:start w:val="1"/>
      <w:numFmt w:val="lowerLetter"/>
      <w:pStyle w:val="ListNumber2"/>
      <w:lvlText w:val="%1."/>
      <w:lvlJc w:val="left"/>
      <w:pPr>
        <w:ind w:left="720" w:hanging="360"/>
      </w:pPr>
      <w:rPr>
        <w:rFonts w:hint="default"/>
        <w:color w:val="00007F" w:themeColor="accent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1DF6F93"/>
    <w:multiLevelType w:val="multilevel"/>
    <w:tmpl w:val="95323414"/>
    <w:styleLink w:val="CCListNumbers"/>
    <w:lvl w:ilvl="0">
      <w:start w:val="1"/>
      <w:numFmt w:val="decimal"/>
      <w:lvlText w:val="%1."/>
      <w:lvlJc w:val="left"/>
      <w:pPr>
        <w:ind w:left="720" w:hanging="360"/>
      </w:pPr>
      <w:rPr>
        <w:rFonts w:hint="default"/>
        <w:color w:val="00007F" w:themeColor="accent4"/>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437"/>
        </w:tabs>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4" w15:restartNumberingAfterBreak="0">
    <w:nsid w:val="344A33B6"/>
    <w:multiLevelType w:val="hybridMultilevel"/>
    <w:tmpl w:val="378C67B4"/>
    <w:lvl w:ilvl="0" w:tplc="59E638DE">
      <w:start w:val="1"/>
      <w:numFmt w:val="decimal"/>
      <w:lvlText w:val="4.%1"/>
      <w:lvlJc w:val="righ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5D858D8"/>
    <w:multiLevelType w:val="multilevel"/>
    <w:tmpl w:val="E0FCD960"/>
    <w:lvl w:ilvl="0">
      <w:start w:val="1"/>
      <w:numFmt w:val="decimal"/>
      <w:lvlText w:val="%1"/>
      <w:lvlJc w:val="left"/>
      <w:pPr>
        <w:ind w:left="720" w:hanging="720"/>
      </w:pPr>
      <w:rPr>
        <w:rFonts w:hint="default"/>
      </w:rPr>
    </w:lvl>
    <w:lvl w:ilvl="1">
      <w:start w:val="1"/>
      <w:numFmt w:val="decimal"/>
      <w:pStyle w:val="NumberedparagraphLegal-Level2"/>
      <w:lvlText w:val="%1.%2"/>
      <w:lvlJc w:val="left"/>
      <w:pPr>
        <w:ind w:left="720" w:hanging="720"/>
      </w:pPr>
      <w:rPr>
        <w:rFonts w:ascii="DINOT" w:hAnsi="DINOT" w:cs="DINOT" w:hint="default"/>
        <w:color w:val="00007F" w:themeColor="accent4"/>
        <w:sz w:val="20"/>
      </w:rPr>
    </w:lvl>
    <w:lvl w:ilvl="2">
      <w:start w:val="1"/>
      <w:numFmt w:val="decimal"/>
      <w:pStyle w:val="NumberedparagraphLegal-Level3"/>
      <w:lvlText w:val="%1.%2.%3"/>
      <w:lvlJc w:val="left"/>
      <w:pPr>
        <w:ind w:left="720" w:hanging="720"/>
      </w:pPr>
      <w:rPr>
        <w:rFonts w:asciiTheme="minorHAnsi" w:hAnsiTheme="minorHAnsi" w:cstheme="minorHAnsi" w:hint="default"/>
        <w:color w:val="00007F" w:themeColor="accent4"/>
        <w:sz w:val="2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92A3BDF"/>
    <w:multiLevelType w:val="hybridMultilevel"/>
    <w:tmpl w:val="C96852B6"/>
    <w:lvl w:ilvl="0" w:tplc="5742D774">
      <w:start w:val="1"/>
      <w:numFmt w:val="decimal"/>
      <w:pStyle w:val="Numberedlist"/>
      <w:lvlText w:val="%1."/>
      <w:lvlJc w:val="left"/>
      <w:pPr>
        <w:ind w:left="720" w:hanging="360"/>
      </w:pPr>
    </w:lvl>
    <w:lvl w:ilvl="1" w:tplc="28E42922" w:tentative="1">
      <w:start w:val="1"/>
      <w:numFmt w:val="lowerLetter"/>
      <w:lvlText w:val="%2."/>
      <w:lvlJc w:val="left"/>
      <w:pPr>
        <w:ind w:left="1440" w:hanging="360"/>
      </w:pPr>
    </w:lvl>
    <w:lvl w:ilvl="2" w:tplc="48F09A54" w:tentative="1">
      <w:start w:val="1"/>
      <w:numFmt w:val="lowerRoman"/>
      <w:lvlText w:val="%3."/>
      <w:lvlJc w:val="right"/>
      <w:pPr>
        <w:ind w:left="2160" w:hanging="180"/>
      </w:pPr>
    </w:lvl>
    <w:lvl w:ilvl="3" w:tplc="1A7EBDB0" w:tentative="1">
      <w:start w:val="1"/>
      <w:numFmt w:val="decimal"/>
      <w:lvlText w:val="%4."/>
      <w:lvlJc w:val="left"/>
      <w:pPr>
        <w:ind w:left="2880" w:hanging="360"/>
      </w:pPr>
    </w:lvl>
    <w:lvl w:ilvl="4" w:tplc="94C02A02" w:tentative="1">
      <w:start w:val="1"/>
      <w:numFmt w:val="lowerLetter"/>
      <w:lvlText w:val="%5."/>
      <w:lvlJc w:val="left"/>
      <w:pPr>
        <w:ind w:left="3600" w:hanging="360"/>
      </w:pPr>
    </w:lvl>
    <w:lvl w:ilvl="5" w:tplc="E7BEFA3E" w:tentative="1">
      <w:start w:val="1"/>
      <w:numFmt w:val="lowerRoman"/>
      <w:lvlText w:val="%6."/>
      <w:lvlJc w:val="right"/>
      <w:pPr>
        <w:ind w:left="4320" w:hanging="180"/>
      </w:pPr>
    </w:lvl>
    <w:lvl w:ilvl="6" w:tplc="E0BC3528" w:tentative="1">
      <w:start w:val="1"/>
      <w:numFmt w:val="decimal"/>
      <w:lvlText w:val="%7."/>
      <w:lvlJc w:val="left"/>
      <w:pPr>
        <w:ind w:left="5040" w:hanging="360"/>
      </w:pPr>
    </w:lvl>
    <w:lvl w:ilvl="7" w:tplc="A98CF9B0" w:tentative="1">
      <w:start w:val="1"/>
      <w:numFmt w:val="lowerLetter"/>
      <w:lvlText w:val="%8."/>
      <w:lvlJc w:val="left"/>
      <w:pPr>
        <w:ind w:left="5760" w:hanging="360"/>
      </w:pPr>
    </w:lvl>
    <w:lvl w:ilvl="8" w:tplc="88209746" w:tentative="1">
      <w:start w:val="1"/>
      <w:numFmt w:val="lowerRoman"/>
      <w:lvlText w:val="%9."/>
      <w:lvlJc w:val="right"/>
      <w:pPr>
        <w:ind w:left="6480" w:hanging="180"/>
      </w:pPr>
    </w:lvl>
  </w:abstractNum>
  <w:abstractNum w:abstractNumId="17" w15:restartNumberingAfterBreak="0">
    <w:nsid w:val="39302F29"/>
    <w:multiLevelType w:val="multilevel"/>
    <w:tmpl w:val="EC8679CC"/>
    <w:styleLink w:val="CCHeadings"/>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1247"/>
        </w:tabs>
        <w:ind w:left="1247" w:hanging="1247"/>
      </w:pPr>
      <w:rPr>
        <w:rFonts w:hint="default"/>
      </w:rPr>
    </w:lvl>
    <w:lvl w:ilvl="2">
      <w:start w:val="1"/>
      <w:numFmt w:val="decimal"/>
      <w:lvlText w:val="%1.%2.%3"/>
      <w:lvlJc w:val="left"/>
      <w:pPr>
        <w:tabs>
          <w:tab w:val="num" w:pos="1247"/>
        </w:tabs>
        <w:ind w:left="1247" w:hanging="1247"/>
      </w:pPr>
      <w:rPr>
        <w:rFonts w:hint="default"/>
      </w:rPr>
    </w:lvl>
    <w:lvl w:ilvl="3">
      <w:start w:val="1"/>
      <w:numFmt w:val="decimal"/>
      <w:lvlText w:val="%1.%2.%3.%4"/>
      <w:lvlJc w:val="left"/>
      <w:pPr>
        <w:tabs>
          <w:tab w:val="num" w:pos="1247"/>
        </w:tabs>
        <w:ind w:left="1247" w:hanging="124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3C7B7E13"/>
    <w:multiLevelType w:val="hybridMultilevel"/>
    <w:tmpl w:val="983A97EC"/>
    <w:lvl w:ilvl="0" w:tplc="293E9FE2">
      <w:start w:val="1"/>
      <w:numFmt w:val="bullet"/>
      <w:pStyle w:val="Bullet"/>
      <w:lvlText w:val=""/>
      <w:lvlJc w:val="left"/>
      <w:pPr>
        <w:ind w:left="720" w:hanging="360"/>
      </w:pPr>
      <w:rPr>
        <w:rFonts w:ascii="Symbol" w:hAnsi="Symbol" w:hint="default"/>
        <w:color w:val="2147ED" w:themeColor="accent1"/>
      </w:rPr>
    </w:lvl>
    <w:lvl w:ilvl="1" w:tplc="228A681E" w:tentative="1">
      <w:start w:val="1"/>
      <w:numFmt w:val="lowerLetter"/>
      <w:lvlText w:val="%2."/>
      <w:lvlJc w:val="left"/>
      <w:pPr>
        <w:ind w:left="1440" w:hanging="360"/>
      </w:pPr>
    </w:lvl>
    <w:lvl w:ilvl="2" w:tplc="E83A9032" w:tentative="1">
      <w:start w:val="1"/>
      <w:numFmt w:val="lowerRoman"/>
      <w:lvlText w:val="%3."/>
      <w:lvlJc w:val="right"/>
      <w:pPr>
        <w:ind w:left="2160" w:hanging="180"/>
      </w:pPr>
    </w:lvl>
    <w:lvl w:ilvl="3" w:tplc="6F3E1C28" w:tentative="1">
      <w:start w:val="1"/>
      <w:numFmt w:val="decimal"/>
      <w:lvlText w:val="%4."/>
      <w:lvlJc w:val="left"/>
      <w:pPr>
        <w:ind w:left="2880" w:hanging="360"/>
      </w:pPr>
    </w:lvl>
    <w:lvl w:ilvl="4" w:tplc="A7C4B326" w:tentative="1">
      <w:start w:val="1"/>
      <w:numFmt w:val="lowerLetter"/>
      <w:lvlText w:val="%5."/>
      <w:lvlJc w:val="left"/>
      <w:pPr>
        <w:ind w:left="3600" w:hanging="360"/>
      </w:pPr>
    </w:lvl>
    <w:lvl w:ilvl="5" w:tplc="6908E31C" w:tentative="1">
      <w:start w:val="1"/>
      <w:numFmt w:val="lowerRoman"/>
      <w:lvlText w:val="%6."/>
      <w:lvlJc w:val="right"/>
      <w:pPr>
        <w:ind w:left="4320" w:hanging="180"/>
      </w:pPr>
    </w:lvl>
    <w:lvl w:ilvl="6" w:tplc="4DB6C0E4" w:tentative="1">
      <w:start w:val="1"/>
      <w:numFmt w:val="decimal"/>
      <w:lvlText w:val="%7."/>
      <w:lvlJc w:val="left"/>
      <w:pPr>
        <w:ind w:left="5040" w:hanging="360"/>
      </w:pPr>
    </w:lvl>
    <w:lvl w:ilvl="7" w:tplc="9350D776" w:tentative="1">
      <w:start w:val="1"/>
      <w:numFmt w:val="lowerLetter"/>
      <w:lvlText w:val="%8."/>
      <w:lvlJc w:val="left"/>
      <w:pPr>
        <w:ind w:left="5760" w:hanging="360"/>
      </w:pPr>
    </w:lvl>
    <w:lvl w:ilvl="8" w:tplc="6494ECD2" w:tentative="1">
      <w:start w:val="1"/>
      <w:numFmt w:val="lowerRoman"/>
      <w:lvlText w:val="%9."/>
      <w:lvlJc w:val="right"/>
      <w:pPr>
        <w:ind w:left="6480" w:hanging="180"/>
      </w:pPr>
    </w:lvl>
  </w:abstractNum>
  <w:abstractNum w:abstractNumId="19" w15:restartNumberingAfterBreak="0">
    <w:nsid w:val="3E981584"/>
    <w:multiLevelType w:val="multilevel"/>
    <w:tmpl w:val="EC38C2C2"/>
    <w:lvl w:ilvl="0">
      <w:start w:val="1"/>
      <w:numFmt w:val="decimal"/>
      <w:pStyle w:val="AppendixH1"/>
      <w:suff w:val="space"/>
      <w:lvlText w:val="Appendix %1:"/>
      <w:lvlJc w:val="left"/>
      <w:pPr>
        <w:ind w:left="624" w:hanging="624"/>
      </w:pPr>
      <w:rPr>
        <w:rFonts w:ascii="Arial Bold" w:hAnsi="Arial Bold" w:hint="default"/>
        <w:b/>
        <w:i w:val="0"/>
        <w:color w:val="auto"/>
        <w:spacing w:val="-6"/>
        <w:sz w:val="36"/>
      </w:rPr>
    </w:lvl>
    <w:lvl w:ilvl="1">
      <w:start w:val="1"/>
      <w:numFmt w:val="decimal"/>
      <w:suff w:val="space"/>
      <w:lvlText w:val="%1.%2."/>
      <w:lvlJc w:val="left"/>
      <w:pPr>
        <w:ind w:left="2880" w:hanging="360"/>
      </w:pPr>
      <w:rPr>
        <w:rFonts w:ascii="Arial Bold" w:hAnsi="Arial Bold" w:hint="default"/>
        <w:b/>
        <w:i w:val="0"/>
      </w:rPr>
    </w:lvl>
    <w:lvl w:ilvl="2">
      <w:start w:val="1"/>
      <w:numFmt w:val="decimal"/>
      <w:suff w:val="space"/>
      <w:lvlText w:val="%1.%2.%3."/>
      <w:lvlJc w:val="left"/>
      <w:pPr>
        <w:ind w:left="3240" w:hanging="360"/>
      </w:pPr>
      <w:rPr>
        <w:rFonts w:ascii="Arial Bold" w:hAnsi="Arial Bold" w:hint="default"/>
        <w:b/>
        <w:i w:val="0"/>
        <w:caps w:val="0"/>
        <w:color w:val="2147ED" w:themeColor="accent1"/>
      </w:rPr>
    </w:lvl>
    <w:lvl w:ilvl="3">
      <w:start w:val="1"/>
      <w:numFmt w:val="decimal"/>
      <w:suff w:val="space"/>
      <w:lvlText w:val="%1.%2.%3.%4."/>
      <w:lvlJc w:val="left"/>
      <w:pPr>
        <w:ind w:left="3600" w:hanging="360"/>
      </w:pPr>
      <w:rPr>
        <w:rFonts w:ascii="Arial Bold" w:hAnsi="Arial Bold" w:hint="default"/>
        <w:b/>
        <w:i w:val="0"/>
      </w:rPr>
    </w:lvl>
    <w:lvl w:ilvl="4">
      <w:start w:val="1"/>
      <w:numFmt w:val="lowerLetter"/>
      <w:lvlText w:val="(%5)"/>
      <w:lvlJc w:val="left"/>
      <w:pPr>
        <w:ind w:left="3960" w:hanging="360"/>
      </w:pPr>
      <w:rPr>
        <w:rFonts w:ascii="Arial" w:hAnsi="Arial" w:hint="default"/>
      </w:rPr>
    </w:lvl>
    <w:lvl w:ilvl="5">
      <w:start w:val="1"/>
      <w:numFmt w:val="lowerRoman"/>
      <w:lvlText w:val="(%6)"/>
      <w:lvlJc w:val="left"/>
      <w:pPr>
        <w:ind w:left="4320" w:hanging="360"/>
      </w:pPr>
      <w:rPr>
        <w:rFonts w:ascii="Arial" w:hAnsi="Arial" w:hint="default"/>
      </w:rPr>
    </w:lvl>
    <w:lvl w:ilvl="6">
      <w:start w:val="1"/>
      <w:numFmt w:val="decimal"/>
      <w:lvlText w:val="%7."/>
      <w:lvlJc w:val="left"/>
      <w:pPr>
        <w:ind w:left="4680" w:hanging="360"/>
      </w:pPr>
      <w:rPr>
        <w:rFonts w:ascii="Arial" w:hAnsi="Arial" w:hint="default"/>
        <w:color w:val="2147ED" w:themeColor="accent1"/>
        <w:sz w:val="36"/>
      </w:rPr>
    </w:lvl>
    <w:lvl w:ilvl="7">
      <w:start w:val="1"/>
      <w:numFmt w:val="lowerLetter"/>
      <w:lvlText w:val="%8."/>
      <w:lvlJc w:val="left"/>
      <w:pPr>
        <w:ind w:left="5040" w:hanging="360"/>
      </w:pPr>
      <w:rPr>
        <w:rFonts w:ascii="Arial" w:hAnsi="Arial" w:hint="default"/>
      </w:rPr>
    </w:lvl>
    <w:lvl w:ilvl="8">
      <w:start w:val="1"/>
      <w:numFmt w:val="lowerRoman"/>
      <w:lvlText w:val="%9."/>
      <w:lvlJc w:val="left"/>
      <w:pPr>
        <w:ind w:left="5400" w:hanging="360"/>
      </w:pPr>
      <w:rPr>
        <w:rFonts w:ascii="Arial" w:hAnsi="Arial" w:hint="default"/>
      </w:rPr>
    </w:lvl>
  </w:abstractNum>
  <w:abstractNum w:abstractNumId="20" w15:restartNumberingAfterBreak="0">
    <w:nsid w:val="3FA13A65"/>
    <w:multiLevelType w:val="multilevel"/>
    <w:tmpl w:val="74624786"/>
    <w:styleLink w:val="Appendixheadings"/>
    <w:lvl w:ilvl="0">
      <w:start w:val="1"/>
      <w:numFmt w:val="decimal"/>
      <w:lvlText w:val="Appendix %1:"/>
      <w:lvlJc w:val="left"/>
      <w:pPr>
        <w:ind w:left="2520" w:hanging="360"/>
      </w:pPr>
      <w:rPr>
        <w:rFonts w:ascii="Crimson Pro" w:hAnsi="Crimson Pro" w:hint="default"/>
        <w:color w:val="2147ED" w:themeColor="accent1"/>
        <w:sz w:val="36"/>
      </w:rPr>
    </w:lvl>
    <w:lvl w:ilvl="1">
      <w:start w:val="1"/>
      <w:numFmt w:val="decimal"/>
      <w:lvlText w:val="%1.%2"/>
      <w:lvlJc w:val="left"/>
      <w:pPr>
        <w:ind w:left="2880" w:hanging="360"/>
      </w:pPr>
      <w:rPr>
        <w:rFonts w:ascii="Roboto" w:hAnsi="Roboto" w:hint="default"/>
        <w:b/>
      </w:rPr>
    </w:lvl>
    <w:lvl w:ilvl="2">
      <w:start w:val="1"/>
      <w:numFmt w:val="decimal"/>
      <w:lvlText w:val="%1.%2.%3"/>
      <w:lvlJc w:val="left"/>
      <w:pPr>
        <w:ind w:left="3240" w:hanging="360"/>
      </w:pPr>
      <w:rPr>
        <w:rFonts w:hint="default"/>
      </w:rPr>
    </w:lvl>
    <w:lvl w:ilvl="3">
      <w:start w:val="1"/>
      <w:numFmt w:val="decimal"/>
      <w:lvlText w:val="%1.%2.%3.%4"/>
      <w:lvlJc w:val="left"/>
      <w:pPr>
        <w:ind w:left="360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left"/>
      <w:pPr>
        <w:ind w:left="4320" w:hanging="360"/>
      </w:pPr>
      <w:rPr>
        <w:rFonts w:hint="default"/>
      </w:rPr>
    </w:lvl>
    <w:lvl w:ilvl="6">
      <w:start w:val="1"/>
      <w:numFmt w:val="decimal"/>
      <w:lvlText w:val="%7."/>
      <w:lvlJc w:val="left"/>
      <w:pPr>
        <w:ind w:left="4680" w:hanging="360"/>
      </w:pPr>
      <w:rPr>
        <w:rFonts w:ascii="Crimson Pro" w:hAnsi="Crimson Pro" w:hint="default"/>
        <w:color w:val="2147ED" w:themeColor="accent1"/>
        <w:sz w:val="36"/>
      </w:rPr>
    </w:lvl>
    <w:lvl w:ilvl="7">
      <w:start w:val="1"/>
      <w:numFmt w:val="lowerLetter"/>
      <w:lvlText w:val="%8."/>
      <w:lvlJc w:val="left"/>
      <w:pPr>
        <w:ind w:left="5040" w:hanging="360"/>
      </w:pPr>
      <w:rPr>
        <w:rFonts w:hint="default"/>
      </w:rPr>
    </w:lvl>
    <w:lvl w:ilvl="8">
      <w:start w:val="1"/>
      <w:numFmt w:val="lowerRoman"/>
      <w:lvlText w:val="%9."/>
      <w:lvlJc w:val="left"/>
      <w:pPr>
        <w:ind w:left="5400" w:hanging="360"/>
      </w:pPr>
      <w:rPr>
        <w:rFonts w:hint="default"/>
      </w:rPr>
    </w:lvl>
  </w:abstractNum>
  <w:abstractNum w:abstractNumId="21" w15:restartNumberingAfterBreak="0">
    <w:nsid w:val="4280682A"/>
    <w:multiLevelType w:val="multilevel"/>
    <w:tmpl w:val="D48A43B4"/>
    <w:lvl w:ilvl="0">
      <w:start w:val="1"/>
      <w:numFmt w:val="decimal"/>
      <w:pStyle w:val="Tablenumbering"/>
      <w:lvlText w:val="%1."/>
      <w:lvlJc w:val="left"/>
      <w:pPr>
        <w:ind w:left="360" w:hanging="360"/>
      </w:pPr>
      <w:rPr>
        <w:rFonts w:hint="default"/>
        <w:b w:val="0"/>
        <w:i w:val="0"/>
        <w:color w:val="2147ED" w:themeColor="accent1"/>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77"/>
        </w:tabs>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43426A43"/>
    <w:multiLevelType w:val="hybridMultilevel"/>
    <w:tmpl w:val="6A7A4F54"/>
    <w:lvl w:ilvl="0" w:tplc="FFFFFFFF">
      <w:start w:val="1"/>
      <w:numFmt w:val="bullet"/>
      <w:lvlText w:val=""/>
      <w:lvlJc w:val="left"/>
      <w:pPr>
        <w:ind w:left="720" w:hanging="360"/>
      </w:pPr>
      <w:rPr>
        <w:rFonts w:ascii="Symbol" w:hAnsi="Symbol" w:hint="default"/>
      </w:rPr>
    </w:lvl>
    <w:lvl w:ilvl="1" w:tplc="716C9914">
      <w:start w:val="1"/>
      <w:numFmt w:val="bullet"/>
      <w:lvlText w:val="o"/>
      <w:lvlJc w:val="left"/>
      <w:pPr>
        <w:ind w:left="1440" w:hanging="360"/>
      </w:pPr>
      <w:rPr>
        <w:rFonts w:ascii="Courier New" w:hAnsi="Courier New" w:hint="default"/>
        <w:color w:val="2147ED" w:themeColor="accent1"/>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46533219"/>
    <w:multiLevelType w:val="multilevel"/>
    <w:tmpl w:val="6812E33C"/>
    <w:lvl w:ilvl="0">
      <w:start w:val="1"/>
      <w:numFmt w:val="decimal"/>
      <w:lvlText w:val="%1"/>
      <w:lvlJc w:val="left"/>
      <w:pPr>
        <w:tabs>
          <w:tab w:val="num" w:pos="465"/>
        </w:tabs>
        <w:ind w:left="465" w:hanging="465"/>
      </w:pPr>
    </w:lvl>
    <w:lvl w:ilvl="1">
      <w:start w:val="1"/>
      <w:numFmt w:val="bullet"/>
      <w:pStyle w:val="BulletsRound2"/>
      <w:lvlText w:val=""/>
      <w:lvlJc w:val="left"/>
      <w:pPr>
        <w:tabs>
          <w:tab w:val="num" w:pos="900"/>
        </w:tabs>
        <w:ind w:left="900" w:hanging="720"/>
      </w:pPr>
      <w:rPr>
        <w:rFonts w:ascii="Symbol" w:hAnsi="Symbol" w:hint="default"/>
        <w:b w:val="0"/>
        <w:sz w:val="20"/>
        <w:szCs w:val="20"/>
      </w:rPr>
    </w:lvl>
    <w:lvl w:ilvl="2">
      <w:start w:val="1"/>
      <w:numFmt w:val="lowerRoman"/>
      <w:lvlText w:val="%3)"/>
      <w:lvlJc w:val="left"/>
      <w:pPr>
        <w:tabs>
          <w:tab w:val="num" w:pos="900"/>
        </w:tabs>
        <w:ind w:left="90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160"/>
        </w:tabs>
        <w:ind w:left="2160" w:hanging="2160"/>
      </w:pPr>
    </w:lvl>
  </w:abstractNum>
  <w:abstractNum w:abstractNumId="24" w15:restartNumberingAfterBreak="0">
    <w:nsid w:val="47E842B7"/>
    <w:multiLevelType w:val="multilevel"/>
    <w:tmpl w:val="44A02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83A20C8"/>
    <w:multiLevelType w:val="hybridMultilevel"/>
    <w:tmpl w:val="18446116"/>
    <w:lvl w:ilvl="0" w:tplc="FFFFFFFF">
      <w:start w:val="1"/>
      <w:numFmt w:val="bullet"/>
      <w:lvlText w:val=""/>
      <w:lvlJc w:val="left"/>
      <w:pPr>
        <w:ind w:left="720" w:hanging="360"/>
      </w:pPr>
      <w:rPr>
        <w:rFonts w:ascii="Symbol" w:hAnsi="Symbol" w:hint="default"/>
        <w:color w:val="2147ED" w:themeColor="accent1"/>
      </w:rPr>
    </w:lvl>
    <w:lvl w:ilvl="1" w:tplc="FFFFFFFF">
      <w:start w:val="1"/>
      <w:numFmt w:val="bullet"/>
      <w:lvlText w:val="o"/>
      <w:lvlJc w:val="left"/>
      <w:pPr>
        <w:ind w:left="1440" w:hanging="360"/>
      </w:pPr>
      <w:rPr>
        <w:rFonts w:ascii="Courier New" w:hAnsi="Courier New" w:hint="default"/>
        <w:color w:val="2147ED" w:themeColor="accent1"/>
      </w:rPr>
    </w:lvl>
    <w:lvl w:ilvl="2" w:tplc="A726D49A">
      <w:start w:val="1"/>
      <w:numFmt w:val="bullet"/>
      <w:lvlText w:val=""/>
      <w:lvlJc w:val="left"/>
      <w:pPr>
        <w:ind w:left="2160" w:hanging="360"/>
      </w:pPr>
      <w:rPr>
        <w:rFonts w:ascii="Wingdings" w:hAnsi="Wingdings" w:hint="default"/>
        <w:color w:val="2147ED" w:themeColor="accent1"/>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487B6A3D"/>
    <w:multiLevelType w:val="hybridMultilevel"/>
    <w:tmpl w:val="43E8AF86"/>
    <w:lvl w:ilvl="0" w:tplc="FFFFFFFF">
      <w:start w:val="1"/>
      <w:numFmt w:val="bullet"/>
      <w:lvlText w:val=""/>
      <w:lvlJc w:val="left"/>
      <w:pPr>
        <w:ind w:left="720" w:hanging="360"/>
      </w:pPr>
      <w:rPr>
        <w:rFonts w:ascii="Symbol" w:hAnsi="Symbol" w:hint="default"/>
        <w:color w:val="2147ED" w:themeColor="accent1"/>
      </w:rPr>
    </w:lvl>
    <w:lvl w:ilvl="1" w:tplc="FFFFFFFF">
      <w:start w:val="1"/>
      <w:numFmt w:val="bullet"/>
      <w:lvlText w:val="o"/>
      <w:lvlJc w:val="left"/>
      <w:pPr>
        <w:ind w:left="1440" w:hanging="360"/>
      </w:pPr>
      <w:rPr>
        <w:rFonts w:ascii="Courier New" w:hAnsi="Courier New" w:cs="Courier New" w:hint="default"/>
      </w:rPr>
    </w:lvl>
    <w:lvl w:ilvl="2" w:tplc="716C9914">
      <w:start w:val="1"/>
      <w:numFmt w:val="bullet"/>
      <w:lvlText w:val="o"/>
      <w:lvlJc w:val="left"/>
      <w:pPr>
        <w:ind w:left="1440" w:hanging="360"/>
      </w:pPr>
      <w:rPr>
        <w:rFonts w:ascii="Courier New" w:hAnsi="Courier New" w:hint="default"/>
        <w:color w:val="2147ED" w:themeColor="accent1"/>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491A2B51"/>
    <w:multiLevelType w:val="hybridMultilevel"/>
    <w:tmpl w:val="86922020"/>
    <w:lvl w:ilvl="0" w:tplc="6B80AD24">
      <w:start w:val="1"/>
      <w:numFmt w:val="bullet"/>
      <w:lvlText w:val=""/>
      <w:lvlJc w:val="left"/>
      <w:pPr>
        <w:ind w:left="360" w:hanging="360"/>
      </w:pPr>
      <w:rPr>
        <w:rFonts w:ascii="Symbol" w:hAnsi="Symbol" w:hint="default"/>
        <w:color w:val="2147ED" w:themeColor="accent1"/>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8" w15:restartNumberingAfterBreak="0">
    <w:nsid w:val="4B46057B"/>
    <w:multiLevelType w:val="hybridMultilevel"/>
    <w:tmpl w:val="E9CE22A0"/>
    <w:lvl w:ilvl="0" w:tplc="0BA29E64">
      <w:start w:val="1"/>
      <w:numFmt w:val="decimal"/>
      <w:lvlText w:val="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E9A3027"/>
    <w:multiLevelType w:val="hybridMultilevel"/>
    <w:tmpl w:val="2DCC5C4C"/>
    <w:lvl w:ilvl="0" w:tplc="6B80AD24">
      <w:start w:val="1"/>
      <w:numFmt w:val="bullet"/>
      <w:lvlText w:val=""/>
      <w:lvlJc w:val="left"/>
      <w:pPr>
        <w:tabs>
          <w:tab w:val="num" w:pos="360"/>
        </w:tabs>
        <w:ind w:left="360" w:hanging="360"/>
      </w:pPr>
      <w:rPr>
        <w:rFonts w:ascii="Symbol" w:hAnsi="Symbol" w:hint="default"/>
        <w:color w:val="2147ED" w:themeColor="accent1"/>
      </w:rPr>
    </w:lvl>
    <w:lvl w:ilvl="1" w:tplc="FFFFFFFF">
      <w:start w:val="1"/>
      <w:numFmt w:val="bullet"/>
      <w:lvlText w:val="•"/>
      <w:lvlJc w:val="left"/>
      <w:pPr>
        <w:tabs>
          <w:tab w:val="num" w:pos="1080"/>
        </w:tabs>
        <w:ind w:left="1080" w:hanging="360"/>
      </w:pPr>
      <w:rPr>
        <w:rFonts w:ascii="Arial" w:hAnsi="Arial" w:hint="default"/>
      </w:rPr>
    </w:lvl>
    <w:lvl w:ilvl="2" w:tplc="716C9914">
      <w:start w:val="1"/>
      <w:numFmt w:val="bullet"/>
      <w:lvlText w:val="o"/>
      <w:lvlJc w:val="left"/>
      <w:pPr>
        <w:ind w:left="1440" w:hanging="360"/>
      </w:pPr>
      <w:rPr>
        <w:rFonts w:ascii="Courier New" w:hAnsi="Courier New" w:hint="default"/>
        <w:color w:val="2147ED" w:themeColor="accent1"/>
      </w:rPr>
    </w:lvl>
    <w:lvl w:ilvl="3" w:tplc="FFFFFFFF" w:tentative="1">
      <w:start w:val="1"/>
      <w:numFmt w:val="bullet"/>
      <w:lvlText w:val="•"/>
      <w:lvlJc w:val="left"/>
      <w:pPr>
        <w:tabs>
          <w:tab w:val="num" w:pos="2520"/>
        </w:tabs>
        <w:ind w:left="2520" w:hanging="360"/>
      </w:pPr>
      <w:rPr>
        <w:rFonts w:ascii="Arial" w:hAnsi="Arial" w:hint="default"/>
      </w:rPr>
    </w:lvl>
    <w:lvl w:ilvl="4" w:tplc="FFFFFFFF" w:tentative="1">
      <w:start w:val="1"/>
      <w:numFmt w:val="bullet"/>
      <w:lvlText w:val="•"/>
      <w:lvlJc w:val="left"/>
      <w:pPr>
        <w:tabs>
          <w:tab w:val="num" w:pos="3240"/>
        </w:tabs>
        <w:ind w:left="3240" w:hanging="360"/>
      </w:pPr>
      <w:rPr>
        <w:rFonts w:ascii="Arial" w:hAnsi="Arial" w:hint="default"/>
      </w:rPr>
    </w:lvl>
    <w:lvl w:ilvl="5" w:tplc="FFFFFFFF" w:tentative="1">
      <w:start w:val="1"/>
      <w:numFmt w:val="bullet"/>
      <w:lvlText w:val="•"/>
      <w:lvlJc w:val="left"/>
      <w:pPr>
        <w:tabs>
          <w:tab w:val="num" w:pos="3960"/>
        </w:tabs>
        <w:ind w:left="3960" w:hanging="360"/>
      </w:pPr>
      <w:rPr>
        <w:rFonts w:ascii="Arial" w:hAnsi="Arial" w:hint="default"/>
      </w:rPr>
    </w:lvl>
    <w:lvl w:ilvl="6" w:tplc="FFFFFFFF" w:tentative="1">
      <w:start w:val="1"/>
      <w:numFmt w:val="bullet"/>
      <w:lvlText w:val="•"/>
      <w:lvlJc w:val="left"/>
      <w:pPr>
        <w:tabs>
          <w:tab w:val="num" w:pos="4680"/>
        </w:tabs>
        <w:ind w:left="4680" w:hanging="360"/>
      </w:pPr>
      <w:rPr>
        <w:rFonts w:ascii="Arial" w:hAnsi="Arial" w:hint="default"/>
      </w:rPr>
    </w:lvl>
    <w:lvl w:ilvl="7" w:tplc="FFFFFFFF" w:tentative="1">
      <w:start w:val="1"/>
      <w:numFmt w:val="bullet"/>
      <w:lvlText w:val="•"/>
      <w:lvlJc w:val="left"/>
      <w:pPr>
        <w:tabs>
          <w:tab w:val="num" w:pos="5400"/>
        </w:tabs>
        <w:ind w:left="5400" w:hanging="360"/>
      </w:pPr>
      <w:rPr>
        <w:rFonts w:ascii="Arial" w:hAnsi="Arial" w:hint="default"/>
      </w:rPr>
    </w:lvl>
    <w:lvl w:ilvl="8" w:tplc="FFFFFFFF" w:tentative="1">
      <w:start w:val="1"/>
      <w:numFmt w:val="bullet"/>
      <w:lvlText w:val="•"/>
      <w:lvlJc w:val="left"/>
      <w:pPr>
        <w:tabs>
          <w:tab w:val="num" w:pos="6120"/>
        </w:tabs>
        <w:ind w:left="6120" w:hanging="360"/>
      </w:pPr>
      <w:rPr>
        <w:rFonts w:ascii="Arial" w:hAnsi="Arial" w:hint="default"/>
      </w:rPr>
    </w:lvl>
  </w:abstractNum>
  <w:abstractNum w:abstractNumId="30" w15:restartNumberingAfterBreak="0">
    <w:nsid w:val="55AF56F6"/>
    <w:multiLevelType w:val="singleLevel"/>
    <w:tmpl w:val="BB5A25D4"/>
    <w:lvl w:ilvl="0">
      <w:start w:val="1"/>
      <w:numFmt w:val="decimal"/>
      <w:pStyle w:val="ListNumber"/>
      <w:lvlText w:val="%1."/>
      <w:lvlJc w:val="left"/>
      <w:pPr>
        <w:ind w:left="720" w:hanging="360"/>
      </w:pPr>
      <w:rPr>
        <w:rFonts w:hint="default"/>
        <w:color w:val="2147ED" w:themeColor="accent1"/>
      </w:rPr>
    </w:lvl>
  </w:abstractNum>
  <w:abstractNum w:abstractNumId="31" w15:restartNumberingAfterBreak="0">
    <w:nsid w:val="56472F00"/>
    <w:multiLevelType w:val="hybridMultilevel"/>
    <w:tmpl w:val="BE5A1A34"/>
    <w:lvl w:ilvl="0" w:tplc="6B80AD24">
      <w:start w:val="1"/>
      <w:numFmt w:val="bullet"/>
      <w:lvlText w:val=""/>
      <w:lvlJc w:val="left"/>
      <w:pPr>
        <w:tabs>
          <w:tab w:val="num" w:pos="360"/>
        </w:tabs>
        <w:ind w:left="360" w:hanging="360"/>
      </w:pPr>
      <w:rPr>
        <w:rFonts w:ascii="Symbol" w:hAnsi="Symbol" w:hint="default"/>
        <w:color w:val="2147ED" w:themeColor="accent1"/>
      </w:rPr>
    </w:lvl>
    <w:lvl w:ilvl="1" w:tplc="388244A6">
      <w:start w:val="1"/>
      <w:numFmt w:val="bullet"/>
      <w:lvlText w:val="•"/>
      <w:lvlJc w:val="left"/>
      <w:pPr>
        <w:tabs>
          <w:tab w:val="num" w:pos="1080"/>
        </w:tabs>
        <w:ind w:left="1080" w:hanging="360"/>
      </w:pPr>
      <w:rPr>
        <w:rFonts w:ascii="Arial" w:hAnsi="Arial" w:hint="default"/>
      </w:rPr>
    </w:lvl>
    <w:lvl w:ilvl="2" w:tplc="03620DDC">
      <w:numFmt w:val="bullet"/>
      <w:lvlText w:val="o"/>
      <w:lvlJc w:val="left"/>
      <w:pPr>
        <w:tabs>
          <w:tab w:val="num" w:pos="1800"/>
        </w:tabs>
        <w:ind w:left="1800" w:hanging="360"/>
      </w:pPr>
      <w:rPr>
        <w:rFonts w:ascii="Courier New" w:hAnsi="Courier New" w:hint="default"/>
      </w:rPr>
    </w:lvl>
    <w:lvl w:ilvl="3" w:tplc="370AE2C2" w:tentative="1">
      <w:start w:val="1"/>
      <w:numFmt w:val="bullet"/>
      <w:lvlText w:val="•"/>
      <w:lvlJc w:val="left"/>
      <w:pPr>
        <w:tabs>
          <w:tab w:val="num" w:pos="2520"/>
        </w:tabs>
        <w:ind w:left="2520" w:hanging="360"/>
      </w:pPr>
      <w:rPr>
        <w:rFonts w:ascii="Arial" w:hAnsi="Arial" w:hint="default"/>
      </w:rPr>
    </w:lvl>
    <w:lvl w:ilvl="4" w:tplc="BD5AB50C" w:tentative="1">
      <w:start w:val="1"/>
      <w:numFmt w:val="bullet"/>
      <w:lvlText w:val="•"/>
      <w:lvlJc w:val="left"/>
      <w:pPr>
        <w:tabs>
          <w:tab w:val="num" w:pos="3240"/>
        </w:tabs>
        <w:ind w:left="3240" w:hanging="360"/>
      </w:pPr>
      <w:rPr>
        <w:rFonts w:ascii="Arial" w:hAnsi="Arial" w:hint="default"/>
      </w:rPr>
    </w:lvl>
    <w:lvl w:ilvl="5" w:tplc="296094F8" w:tentative="1">
      <w:start w:val="1"/>
      <w:numFmt w:val="bullet"/>
      <w:lvlText w:val="•"/>
      <w:lvlJc w:val="left"/>
      <w:pPr>
        <w:tabs>
          <w:tab w:val="num" w:pos="3960"/>
        </w:tabs>
        <w:ind w:left="3960" w:hanging="360"/>
      </w:pPr>
      <w:rPr>
        <w:rFonts w:ascii="Arial" w:hAnsi="Arial" w:hint="default"/>
      </w:rPr>
    </w:lvl>
    <w:lvl w:ilvl="6" w:tplc="664CF614" w:tentative="1">
      <w:start w:val="1"/>
      <w:numFmt w:val="bullet"/>
      <w:lvlText w:val="•"/>
      <w:lvlJc w:val="left"/>
      <w:pPr>
        <w:tabs>
          <w:tab w:val="num" w:pos="4680"/>
        </w:tabs>
        <w:ind w:left="4680" w:hanging="360"/>
      </w:pPr>
      <w:rPr>
        <w:rFonts w:ascii="Arial" w:hAnsi="Arial" w:hint="default"/>
      </w:rPr>
    </w:lvl>
    <w:lvl w:ilvl="7" w:tplc="F948CA80" w:tentative="1">
      <w:start w:val="1"/>
      <w:numFmt w:val="bullet"/>
      <w:lvlText w:val="•"/>
      <w:lvlJc w:val="left"/>
      <w:pPr>
        <w:tabs>
          <w:tab w:val="num" w:pos="5400"/>
        </w:tabs>
        <w:ind w:left="5400" w:hanging="360"/>
      </w:pPr>
      <w:rPr>
        <w:rFonts w:ascii="Arial" w:hAnsi="Arial" w:hint="default"/>
      </w:rPr>
    </w:lvl>
    <w:lvl w:ilvl="8" w:tplc="105AB24A" w:tentative="1">
      <w:start w:val="1"/>
      <w:numFmt w:val="bullet"/>
      <w:lvlText w:val="•"/>
      <w:lvlJc w:val="left"/>
      <w:pPr>
        <w:tabs>
          <w:tab w:val="num" w:pos="6120"/>
        </w:tabs>
        <w:ind w:left="6120" w:hanging="360"/>
      </w:pPr>
      <w:rPr>
        <w:rFonts w:ascii="Arial" w:hAnsi="Arial" w:hint="default"/>
      </w:rPr>
    </w:lvl>
  </w:abstractNum>
  <w:abstractNum w:abstractNumId="32" w15:restartNumberingAfterBreak="0">
    <w:nsid w:val="575D559E"/>
    <w:multiLevelType w:val="multilevel"/>
    <w:tmpl w:val="5EB4A82A"/>
    <w:styleLink w:val="BulletList"/>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color w:val="auto"/>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57743EDA"/>
    <w:multiLevelType w:val="hybridMultilevel"/>
    <w:tmpl w:val="ECB445D6"/>
    <w:lvl w:ilvl="0" w:tplc="B1406F1C">
      <w:start w:val="1"/>
      <w:numFmt w:val="lowerRoman"/>
      <w:pStyle w:val="ListNumber3"/>
      <w:lvlText w:val="%1."/>
      <w:lvlJc w:val="left"/>
      <w:pPr>
        <w:ind w:left="1437" w:hanging="360"/>
      </w:pPr>
      <w:rPr>
        <w:rFonts w:hint="default"/>
        <w:color w:val="2147ED" w:themeColor="accent1"/>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4" w15:restartNumberingAfterBreak="0">
    <w:nsid w:val="57E36EE3"/>
    <w:multiLevelType w:val="multilevel"/>
    <w:tmpl w:val="5B44D0D8"/>
    <w:lvl w:ilvl="0">
      <w:start w:val="1"/>
      <w:numFmt w:val="decimal"/>
      <w:pStyle w:val="Heading1Numbered"/>
      <w:suff w:val="space"/>
      <w:lvlText w:val="%1."/>
      <w:lvlJc w:val="left"/>
      <w:pPr>
        <w:ind w:left="454" w:hanging="454"/>
      </w:pPr>
      <w:rPr>
        <w:rFonts w:ascii="Arial Bold" w:hAnsi="Arial Bold" w:hint="default"/>
        <w:b/>
        <w:bCs w:val="0"/>
        <w:i w:val="0"/>
        <w:iCs w:val="0"/>
        <w:caps w:val="0"/>
        <w:smallCaps w:val="0"/>
        <w:strike w:val="0"/>
        <w:dstrike w:val="0"/>
        <w:outline w:val="0"/>
        <w:shadow w:val="0"/>
        <w:emboss w:val="0"/>
        <w:imprint w:val="0"/>
        <w:vanish w:val="0"/>
        <w:spacing w:val="0"/>
        <w:kern w:val="0"/>
        <w:position w:val="0"/>
        <w:sz w:val="40"/>
        <w:u w:val="none"/>
        <w:effect w:val="none"/>
        <w:vertAlign w:val="baseline"/>
        <w:em w:val="none"/>
        <w14:ligatures w14:val="none"/>
        <w14:numForm w14:val="default"/>
        <w14:numSpacing w14:val="default"/>
        <w14:stylisticSets/>
        <w14:cntxtAlts w14:val="0"/>
      </w:rPr>
    </w:lvl>
    <w:lvl w:ilvl="1">
      <w:start w:val="1"/>
      <w:numFmt w:val="decimal"/>
      <w:pStyle w:val="Heading2Numbered"/>
      <w:suff w:val="space"/>
      <w:lvlText w:val="%1.%2."/>
      <w:lvlJc w:val="left"/>
      <w:pPr>
        <w:ind w:left="567" w:hanging="567"/>
      </w:pPr>
      <w:rPr>
        <w:rFonts w:ascii="Arial Bold" w:hAnsi="Arial Bold" w:hint="default"/>
        <w:b/>
        <w:bCs w:val="0"/>
        <w:i w:val="0"/>
        <w:iCs w:val="0"/>
        <w:caps w:val="0"/>
        <w:smallCaps w:val="0"/>
        <w:strike w:val="0"/>
        <w:dstrike w:val="0"/>
        <w:outline w:val="0"/>
        <w:shadow w:val="0"/>
        <w:emboss w:val="0"/>
        <w:imprint w:val="0"/>
        <w:vanish w:val="0"/>
        <w:color w:val="auto"/>
        <w:spacing w:val="0"/>
        <w:kern w:val="0"/>
        <w:position w:val="0"/>
        <w:sz w:val="28"/>
        <w:u w:val="none"/>
        <w:effect w:val="none"/>
        <w:vertAlign w:val="baseline"/>
        <w:em w:val="none"/>
        <w14:ligatures w14:val="none"/>
        <w14:numForm w14:val="default"/>
        <w14:numSpacing w14:val="default"/>
        <w14:stylisticSets/>
        <w14:cntxtAlts w14:val="0"/>
      </w:rPr>
    </w:lvl>
    <w:lvl w:ilvl="2">
      <w:start w:val="1"/>
      <w:numFmt w:val="decimal"/>
      <w:pStyle w:val="Heading3Numbered"/>
      <w:suff w:val="space"/>
      <w:lvlText w:val="%1.%2.%3."/>
      <w:lvlJc w:val="left"/>
      <w:pPr>
        <w:ind w:left="624" w:hanging="624"/>
      </w:pPr>
      <w:rPr>
        <w:rFonts w:ascii="Arial Bold" w:hAnsi="Arial Bold" w:hint="default"/>
        <w:b/>
        <w:i w:val="0"/>
        <w:color w:val="2147ED" w:themeColor="accent1"/>
        <w:sz w:val="22"/>
      </w:rPr>
    </w:lvl>
    <w:lvl w:ilvl="3">
      <w:start w:val="1"/>
      <w:numFmt w:val="decimal"/>
      <w:pStyle w:val="Heading4Numbered"/>
      <w:suff w:val="space"/>
      <w:lvlText w:val="%1.%2.%3.%4."/>
      <w:lvlJc w:val="left"/>
      <w:pPr>
        <w:ind w:left="794" w:hanging="794"/>
      </w:pPr>
      <w:rPr>
        <w:rFonts w:ascii="Arial Bold" w:hAnsi="Arial Bold" w:hint="default"/>
        <w:b/>
        <w:i w:val="0"/>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58A6300C"/>
    <w:multiLevelType w:val="multilevel"/>
    <w:tmpl w:val="D5F23304"/>
    <w:lvl w:ilvl="0">
      <w:start w:val="1"/>
      <w:numFmt w:val="decimal"/>
      <w:lvlText w:val="%1."/>
      <w:lvlJc w:val="left"/>
      <w:pPr>
        <w:ind w:left="360" w:hanging="360"/>
      </w:pPr>
      <w:rPr>
        <w:rFonts w:hint="default"/>
        <w:color w:val="000000" w:themeColor="text1"/>
      </w:rPr>
    </w:lvl>
    <w:lvl w:ilvl="1">
      <w:start w:val="1"/>
      <w:numFmt w:val="decimal"/>
      <w:lvlText w:val="%1.%2."/>
      <w:lvlJc w:val="left"/>
      <w:pPr>
        <w:ind w:left="432" w:hanging="432"/>
      </w:pPr>
      <w:rPr>
        <w:rFonts w:hint="default"/>
      </w:rPr>
    </w:lvl>
    <w:lvl w:ilvl="2">
      <w:start w:val="1"/>
      <w:numFmt w:val="lowerRoman"/>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59AD0010"/>
    <w:multiLevelType w:val="multilevel"/>
    <w:tmpl w:val="0DDABCE8"/>
    <w:styleLink w:val="CCBullets"/>
    <w:lvl w:ilvl="0">
      <w:start w:val="1"/>
      <w:numFmt w:val="bullet"/>
      <w:pStyle w:val="ListBullet"/>
      <w:lvlText w:val="&gt;"/>
      <w:lvlJc w:val="left"/>
      <w:pPr>
        <w:ind w:left="360" w:hanging="360"/>
      </w:pPr>
      <w:rPr>
        <w:rFonts w:ascii="Calibri" w:hAnsi="Calibri" w:hint="default"/>
        <w:b/>
        <w:i w:val="0"/>
        <w:color w:val="2147ED" w:themeColor="accent1"/>
      </w:rPr>
    </w:lvl>
    <w:lvl w:ilvl="1">
      <w:start w:val="1"/>
      <w:numFmt w:val="bullet"/>
      <w:lvlText w:val="-"/>
      <w:lvlJc w:val="left"/>
      <w:pPr>
        <w:tabs>
          <w:tab w:val="num" w:pos="720"/>
        </w:tabs>
        <w:ind w:left="720" w:hanging="363"/>
      </w:pPr>
      <w:rPr>
        <w:rFonts w:ascii="Arial Bold" w:hAnsi="Arial Bold" w:hint="default"/>
        <w:b/>
        <w:i w:val="0"/>
        <w:color w:val="80C437"/>
      </w:rPr>
    </w:lvl>
    <w:lvl w:ilvl="2">
      <w:start w:val="1"/>
      <w:numFmt w:val="bullet"/>
      <w:lvlText w:val="○"/>
      <w:lvlJc w:val="left"/>
      <w:pPr>
        <w:tabs>
          <w:tab w:val="num" w:pos="1077"/>
        </w:tabs>
        <w:ind w:left="1077" w:hanging="357"/>
      </w:pPr>
      <w:rPr>
        <w:rFonts w:ascii="Calibri" w:hAnsi="Calibri" w:hint="default"/>
        <w:color w:val="80C437"/>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63544BCD"/>
    <w:multiLevelType w:val="multilevel"/>
    <w:tmpl w:val="908E3668"/>
    <w:styleLink w:val="CCAppendixHeadings"/>
    <w:lvl w:ilvl="0">
      <w:start w:val="1"/>
      <w:numFmt w:val="decimal"/>
      <w:suff w:val="space"/>
      <w:lvlText w:val="Appendix %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63C07FEC"/>
    <w:multiLevelType w:val="multilevel"/>
    <w:tmpl w:val="19067A2C"/>
    <w:lvl w:ilvl="0">
      <w:start w:val="1"/>
      <w:numFmt w:val="decimal"/>
      <w:suff w:val="space"/>
      <w:lvlText w:val="Appendix %1:"/>
      <w:lvlJc w:val="left"/>
      <w:pPr>
        <w:ind w:left="0" w:firstLine="0"/>
      </w:pPr>
      <w:rPr>
        <w:rFonts w:ascii="Arial Bold" w:hAnsi="Arial Bold" w:hint="default"/>
        <w:b/>
        <w:i w:val="0"/>
        <w:color w:val="auto"/>
        <w:sz w:val="36"/>
      </w:rPr>
    </w:lvl>
    <w:lvl w:ilvl="1">
      <w:start w:val="1"/>
      <w:numFmt w:val="decimal"/>
      <w:pStyle w:val="AppendixH2"/>
      <w:suff w:val="space"/>
      <w:lvlText w:val="%1.%2."/>
      <w:lvlJc w:val="left"/>
      <w:pPr>
        <w:ind w:left="567" w:hanging="567"/>
      </w:pPr>
      <w:rPr>
        <w:rFonts w:ascii="Arial Bold" w:hAnsi="Arial Bold" w:hint="default"/>
        <w:b/>
        <w:i w:val="0"/>
        <w:color w:val="000000" w:themeColor="text1"/>
        <w:sz w:val="28"/>
      </w:rPr>
    </w:lvl>
    <w:lvl w:ilvl="2">
      <w:start w:val="1"/>
      <w:numFmt w:val="decimal"/>
      <w:pStyle w:val="AppendixH3"/>
      <w:suff w:val="space"/>
      <w:lvlText w:val="%1.%2.%3."/>
      <w:lvlJc w:val="left"/>
      <w:pPr>
        <w:ind w:left="0" w:firstLine="0"/>
      </w:pPr>
      <w:rPr>
        <w:rFonts w:ascii="Arial Bold" w:hAnsi="Arial Bold" w:hint="default"/>
        <w:b/>
        <w:i w:val="0"/>
        <w:caps w:val="0"/>
        <w:color w:val="2147ED" w:themeColor="accent1"/>
        <w:sz w:val="22"/>
        <w:szCs w:val="22"/>
      </w:rPr>
    </w:lvl>
    <w:lvl w:ilvl="3">
      <w:start w:val="1"/>
      <w:numFmt w:val="decimal"/>
      <w:suff w:val="space"/>
      <w:lvlText w:val="%1.%2.%3.%4."/>
      <w:lvlJc w:val="left"/>
      <w:pPr>
        <w:ind w:left="284" w:hanging="284"/>
      </w:pPr>
      <w:rPr>
        <w:rFonts w:ascii="Arial Bold" w:hAnsi="Arial Bold" w:hint="default"/>
        <w:b/>
        <w:i w:val="0"/>
        <w:color w:val="auto"/>
        <w:sz w:val="22"/>
      </w:rPr>
    </w:lvl>
    <w:lvl w:ilvl="4">
      <w:start w:val="1"/>
      <w:numFmt w:val="lowerLetter"/>
      <w:lvlText w:val="(%5)"/>
      <w:lvlJc w:val="left"/>
      <w:pPr>
        <w:ind w:left="284" w:hanging="284"/>
      </w:pPr>
      <w:rPr>
        <w:rFonts w:hint="default"/>
      </w:rPr>
    </w:lvl>
    <w:lvl w:ilvl="5">
      <w:start w:val="1"/>
      <w:numFmt w:val="lowerRoman"/>
      <w:lvlText w:val="(%6)"/>
      <w:lvlJc w:val="left"/>
      <w:pPr>
        <w:ind w:left="284" w:hanging="284"/>
      </w:pPr>
      <w:rPr>
        <w:rFonts w:hint="default"/>
      </w:rPr>
    </w:lvl>
    <w:lvl w:ilvl="6">
      <w:start w:val="1"/>
      <w:numFmt w:val="decimal"/>
      <w:lvlText w:val="%7."/>
      <w:lvlJc w:val="left"/>
      <w:pPr>
        <w:ind w:left="284" w:hanging="284"/>
      </w:pPr>
      <w:rPr>
        <w:rFonts w:ascii="Crimson Pro" w:hAnsi="Crimson Pro" w:hint="default"/>
        <w:color w:val="2147ED" w:themeColor="accent1"/>
        <w:sz w:val="36"/>
      </w:rPr>
    </w:lvl>
    <w:lvl w:ilvl="7">
      <w:start w:val="1"/>
      <w:numFmt w:val="lowerLetter"/>
      <w:lvlText w:val="%8."/>
      <w:lvlJc w:val="left"/>
      <w:pPr>
        <w:ind w:left="284" w:hanging="284"/>
      </w:pPr>
      <w:rPr>
        <w:rFonts w:hint="default"/>
      </w:rPr>
    </w:lvl>
    <w:lvl w:ilvl="8">
      <w:start w:val="1"/>
      <w:numFmt w:val="lowerRoman"/>
      <w:lvlText w:val="%9."/>
      <w:lvlJc w:val="left"/>
      <w:pPr>
        <w:ind w:left="284" w:hanging="284"/>
      </w:pPr>
      <w:rPr>
        <w:rFonts w:hint="default"/>
      </w:rPr>
    </w:lvl>
  </w:abstractNum>
  <w:abstractNum w:abstractNumId="39" w15:restartNumberingAfterBreak="0">
    <w:nsid w:val="640320C9"/>
    <w:multiLevelType w:val="hybridMultilevel"/>
    <w:tmpl w:val="168AF308"/>
    <w:lvl w:ilvl="0" w:tplc="FFFFFFFF">
      <w:start w:val="1"/>
      <w:numFmt w:val="decimal"/>
      <w:lvlText w:val="3.%1"/>
      <w:lvlJc w:val="left"/>
      <w:pPr>
        <w:ind w:left="720" w:hanging="360"/>
      </w:pPr>
      <w:rPr>
        <w:rFonts w:hint="default"/>
      </w:rPr>
    </w:lvl>
    <w:lvl w:ilvl="1" w:tplc="0809001B">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64EC0842"/>
    <w:multiLevelType w:val="hybridMultilevel"/>
    <w:tmpl w:val="41D05CCE"/>
    <w:lvl w:ilvl="0" w:tplc="7B2E2CF4">
      <w:start w:val="1"/>
      <w:numFmt w:val="bullet"/>
      <w:pStyle w:val="Whitebullets"/>
      <w:lvlText w:val=""/>
      <w:lvlJc w:val="left"/>
      <w:pPr>
        <w:ind w:left="720" w:hanging="360"/>
      </w:pPr>
      <w:rPr>
        <w:rFonts w:ascii="Symbol" w:hAnsi="Symbol" w:hint="default"/>
        <w:color w:val="FFFFFF" w:themeColor="background1"/>
      </w:rPr>
    </w:lvl>
    <w:lvl w:ilvl="1" w:tplc="1C3C8D78" w:tentative="1">
      <w:start w:val="1"/>
      <w:numFmt w:val="bullet"/>
      <w:lvlText w:val="o"/>
      <w:lvlJc w:val="left"/>
      <w:pPr>
        <w:ind w:left="1440" w:hanging="360"/>
      </w:pPr>
      <w:rPr>
        <w:rFonts w:ascii="Courier New" w:hAnsi="Courier New" w:cs="Courier New" w:hint="default"/>
      </w:rPr>
    </w:lvl>
    <w:lvl w:ilvl="2" w:tplc="CF4ADF6E" w:tentative="1">
      <w:start w:val="1"/>
      <w:numFmt w:val="bullet"/>
      <w:lvlText w:val=""/>
      <w:lvlJc w:val="left"/>
      <w:pPr>
        <w:ind w:left="2160" w:hanging="360"/>
      </w:pPr>
      <w:rPr>
        <w:rFonts w:ascii="Wingdings" w:hAnsi="Wingdings" w:hint="default"/>
      </w:rPr>
    </w:lvl>
    <w:lvl w:ilvl="3" w:tplc="18CC941E" w:tentative="1">
      <w:start w:val="1"/>
      <w:numFmt w:val="bullet"/>
      <w:lvlText w:val=""/>
      <w:lvlJc w:val="left"/>
      <w:pPr>
        <w:ind w:left="2880" w:hanging="360"/>
      </w:pPr>
      <w:rPr>
        <w:rFonts w:ascii="Symbol" w:hAnsi="Symbol" w:hint="default"/>
      </w:rPr>
    </w:lvl>
    <w:lvl w:ilvl="4" w:tplc="A7BAF854" w:tentative="1">
      <w:start w:val="1"/>
      <w:numFmt w:val="bullet"/>
      <w:lvlText w:val="o"/>
      <w:lvlJc w:val="left"/>
      <w:pPr>
        <w:ind w:left="3600" w:hanging="360"/>
      </w:pPr>
      <w:rPr>
        <w:rFonts w:ascii="Courier New" w:hAnsi="Courier New" w:cs="Courier New" w:hint="default"/>
      </w:rPr>
    </w:lvl>
    <w:lvl w:ilvl="5" w:tplc="6F4C4CCC" w:tentative="1">
      <w:start w:val="1"/>
      <w:numFmt w:val="bullet"/>
      <w:lvlText w:val=""/>
      <w:lvlJc w:val="left"/>
      <w:pPr>
        <w:ind w:left="4320" w:hanging="360"/>
      </w:pPr>
      <w:rPr>
        <w:rFonts w:ascii="Wingdings" w:hAnsi="Wingdings" w:hint="default"/>
      </w:rPr>
    </w:lvl>
    <w:lvl w:ilvl="6" w:tplc="98A44806" w:tentative="1">
      <w:start w:val="1"/>
      <w:numFmt w:val="bullet"/>
      <w:lvlText w:val=""/>
      <w:lvlJc w:val="left"/>
      <w:pPr>
        <w:ind w:left="5040" w:hanging="360"/>
      </w:pPr>
      <w:rPr>
        <w:rFonts w:ascii="Symbol" w:hAnsi="Symbol" w:hint="default"/>
      </w:rPr>
    </w:lvl>
    <w:lvl w:ilvl="7" w:tplc="910E5DEA" w:tentative="1">
      <w:start w:val="1"/>
      <w:numFmt w:val="bullet"/>
      <w:lvlText w:val="o"/>
      <w:lvlJc w:val="left"/>
      <w:pPr>
        <w:ind w:left="5760" w:hanging="360"/>
      </w:pPr>
      <w:rPr>
        <w:rFonts w:ascii="Courier New" w:hAnsi="Courier New" w:cs="Courier New" w:hint="default"/>
      </w:rPr>
    </w:lvl>
    <w:lvl w:ilvl="8" w:tplc="57B88C56" w:tentative="1">
      <w:start w:val="1"/>
      <w:numFmt w:val="bullet"/>
      <w:lvlText w:val=""/>
      <w:lvlJc w:val="left"/>
      <w:pPr>
        <w:ind w:left="6480" w:hanging="360"/>
      </w:pPr>
      <w:rPr>
        <w:rFonts w:ascii="Wingdings" w:hAnsi="Wingdings" w:hint="default"/>
      </w:rPr>
    </w:lvl>
  </w:abstractNum>
  <w:abstractNum w:abstractNumId="41" w15:restartNumberingAfterBreak="0">
    <w:nsid w:val="654259F6"/>
    <w:multiLevelType w:val="hybridMultilevel"/>
    <w:tmpl w:val="6B6C9C72"/>
    <w:lvl w:ilvl="0" w:tplc="11821746">
      <w:start w:val="1"/>
      <w:numFmt w:val="bullet"/>
      <w:lvlText w:val=""/>
      <w:lvlJc w:val="left"/>
      <w:pPr>
        <w:ind w:left="360" w:hanging="360"/>
      </w:pPr>
      <w:rPr>
        <w:rFonts w:ascii="Symbol" w:hAnsi="Symbol" w:hint="default"/>
        <w:color w:val="2147ED" w:themeColor="accent1"/>
      </w:rPr>
    </w:lvl>
    <w:lvl w:ilvl="1" w:tplc="716C9914">
      <w:start w:val="1"/>
      <w:numFmt w:val="bullet"/>
      <w:lvlText w:val="o"/>
      <w:lvlJc w:val="left"/>
      <w:pPr>
        <w:ind w:left="1440" w:hanging="360"/>
      </w:pPr>
      <w:rPr>
        <w:rFonts w:ascii="Courier New" w:hAnsi="Courier New" w:hint="default"/>
        <w:color w:val="2147ED" w:themeColor="accent1"/>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2" w15:restartNumberingAfterBreak="0">
    <w:nsid w:val="6BA97869"/>
    <w:multiLevelType w:val="hybridMultilevel"/>
    <w:tmpl w:val="56346894"/>
    <w:lvl w:ilvl="0" w:tplc="FFFFFFFF">
      <w:start w:val="1"/>
      <w:numFmt w:val="bullet"/>
      <w:lvlText w:val=""/>
      <w:lvlJc w:val="left"/>
      <w:pPr>
        <w:ind w:left="720" w:hanging="360"/>
      </w:pPr>
      <w:rPr>
        <w:rFonts w:ascii="Symbol" w:hAnsi="Symbol" w:hint="default"/>
        <w:color w:val="2147ED" w:themeColor="accent1"/>
      </w:rPr>
    </w:lvl>
    <w:lvl w:ilvl="1" w:tplc="FFFFFFFF">
      <w:start w:val="1"/>
      <w:numFmt w:val="bullet"/>
      <w:lvlText w:val="o"/>
      <w:lvlJc w:val="left"/>
      <w:pPr>
        <w:ind w:left="1440" w:hanging="360"/>
      </w:pPr>
      <w:rPr>
        <w:rFonts w:ascii="Courier New" w:hAnsi="Courier New" w:hint="default"/>
        <w:color w:val="2147ED" w:themeColor="accent1"/>
      </w:rPr>
    </w:lvl>
    <w:lvl w:ilvl="2" w:tplc="A726D49A">
      <w:start w:val="1"/>
      <w:numFmt w:val="bullet"/>
      <w:lvlText w:val=""/>
      <w:lvlJc w:val="left"/>
      <w:pPr>
        <w:ind w:left="2160" w:hanging="360"/>
      </w:pPr>
      <w:rPr>
        <w:rFonts w:ascii="Wingdings" w:hAnsi="Wingdings" w:hint="default"/>
        <w:color w:val="2147ED" w:themeColor="accent1"/>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15:restartNumberingAfterBreak="0">
    <w:nsid w:val="6BB95B50"/>
    <w:multiLevelType w:val="hybridMultilevel"/>
    <w:tmpl w:val="C9E26408"/>
    <w:lvl w:ilvl="0" w:tplc="6B80AD24">
      <w:start w:val="1"/>
      <w:numFmt w:val="bullet"/>
      <w:lvlText w:val=""/>
      <w:lvlJc w:val="left"/>
      <w:pPr>
        <w:ind w:left="1440" w:hanging="360"/>
      </w:pPr>
      <w:rPr>
        <w:rFonts w:ascii="Symbol" w:hAnsi="Symbol" w:hint="default"/>
        <w:color w:val="2147ED" w:themeColor="accent1"/>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4" w15:restartNumberingAfterBreak="0">
    <w:nsid w:val="6D6E5E88"/>
    <w:multiLevelType w:val="multilevel"/>
    <w:tmpl w:val="CB60B222"/>
    <w:lvl w:ilvl="0">
      <w:start w:val="1"/>
      <w:numFmt w:val="bullet"/>
      <w:lvlText w:val=""/>
      <w:lvlJc w:val="left"/>
      <w:pPr>
        <w:tabs>
          <w:tab w:val="num" w:pos="284"/>
        </w:tabs>
        <w:ind w:left="284" w:hanging="284"/>
      </w:pPr>
      <w:rPr>
        <w:rFonts w:ascii="Symbol" w:hAnsi="Symbol" w:hint="default"/>
        <w:color w:val="2147ED" w:themeColor="accent1"/>
      </w:rPr>
    </w:lvl>
    <w:lvl w:ilvl="1">
      <w:start w:val="1"/>
      <w:numFmt w:val="bullet"/>
      <w:lvlText w:val=""/>
      <w:lvlJc w:val="left"/>
      <w:pPr>
        <w:tabs>
          <w:tab w:val="num" w:pos="567"/>
        </w:tabs>
        <w:ind w:left="567" w:hanging="283"/>
      </w:pPr>
      <w:rPr>
        <w:rFonts w:ascii="Symbol" w:hAnsi="Symbol" w:hint="default"/>
        <w:color w:val="auto"/>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6F6D6F7F"/>
    <w:multiLevelType w:val="hybridMultilevel"/>
    <w:tmpl w:val="F17A77FC"/>
    <w:lvl w:ilvl="0" w:tplc="FFFFFFFF">
      <w:start w:val="1"/>
      <w:numFmt w:val="bullet"/>
      <w:lvlText w:val=""/>
      <w:lvlJc w:val="left"/>
      <w:pPr>
        <w:ind w:left="720" w:hanging="360"/>
      </w:pPr>
      <w:rPr>
        <w:rFonts w:ascii="Symbol" w:hAnsi="Symbol" w:hint="default"/>
        <w:color w:val="2147ED" w:themeColor="accent1"/>
      </w:rPr>
    </w:lvl>
    <w:lvl w:ilvl="1" w:tplc="716C9914">
      <w:start w:val="1"/>
      <w:numFmt w:val="bullet"/>
      <w:lvlText w:val="o"/>
      <w:lvlJc w:val="left"/>
      <w:pPr>
        <w:ind w:left="1440" w:hanging="360"/>
      </w:pPr>
      <w:rPr>
        <w:rFonts w:ascii="Courier New" w:hAnsi="Courier New" w:hint="default"/>
        <w:color w:val="2147ED" w:themeColor="accent1"/>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15:restartNumberingAfterBreak="0">
    <w:nsid w:val="720B653D"/>
    <w:multiLevelType w:val="hybridMultilevel"/>
    <w:tmpl w:val="44CE0876"/>
    <w:lvl w:ilvl="0" w:tplc="B6BAA774">
      <w:start w:val="1"/>
      <w:numFmt w:val="decimal"/>
      <w:lvlText w:val="5.%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76AF786E"/>
    <w:multiLevelType w:val="hybridMultilevel"/>
    <w:tmpl w:val="E6E0C868"/>
    <w:lvl w:ilvl="0" w:tplc="A8D0E81A">
      <w:start w:val="1"/>
      <w:numFmt w:val="decimal"/>
      <w:lvlText w:val="2.%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6ED325D"/>
    <w:multiLevelType w:val="hybridMultilevel"/>
    <w:tmpl w:val="036476E2"/>
    <w:lvl w:ilvl="0" w:tplc="443AEBDC">
      <w:start w:val="3"/>
      <w:numFmt w:val="bullet"/>
      <w:pStyle w:val="BulletPoints"/>
      <w:lvlText w:val="-"/>
      <w:lvlJc w:val="left"/>
      <w:pPr>
        <w:ind w:left="1145" w:hanging="360"/>
      </w:pPr>
      <w:rPr>
        <w:rFonts w:ascii="Tahoma" w:eastAsia="Times New Roman" w:hAnsi="Tahoma" w:cs="Tahoma" w:hint="default"/>
      </w:rPr>
    </w:lvl>
    <w:lvl w:ilvl="1" w:tplc="08090003" w:tentative="1">
      <w:start w:val="1"/>
      <w:numFmt w:val="bullet"/>
      <w:lvlText w:val="o"/>
      <w:lvlJc w:val="left"/>
      <w:pPr>
        <w:ind w:left="1865" w:hanging="360"/>
      </w:pPr>
      <w:rPr>
        <w:rFonts w:ascii="Courier New" w:hAnsi="Courier New" w:cs="Courier New" w:hint="default"/>
      </w:rPr>
    </w:lvl>
    <w:lvl w:ilvl="2" w:tplc="08090005" w:tentative="1">
      <w:start w:val="1"/>
      <w:numFmt w:val="bullet"/>
      <w:lvlText w:val=""/>
      <w:lvlJc w:val="left"/>
      <w:pPr>
        <w:ind w:left="2585" w:hanging="360"/>
      </w:pPr>
      <w:rPr>
        <w:rFonts w:ascii="Wingdings" w:hAnsi="Wingdings" w:hint="default"/>
      </w:rPr>
    </w:lvl>
    <w:lvl w:ilvl="3" w:tplc="08090001" w:tentative="1">
      <w:start w:val="1"/>
      <w:numFmt w:val="bullet"/>
      <w:lvlText w:val=""/>
      <w:lvlJc w:val="left"/>
      <w:pPr>
        <w:ind w:left="3305" w:hanging="360"/>
      </w:pPr>
      <w:rPr>
        <w:rFonts w:ascii="Symbol" w:hAnsi="Symbol" w:hint="default"/>
      </w:rPr>
    </w:lvl>
    <w:lvl w:ilvl="4" w:tplc="08090003" w:tentative="1">
      <w:start w:val="1"/>
      <w:numFmt w:val="bullet"/>
      <w:lvlText w:val="o"/>
      <w:lvlJc w:val="left"/>
      <w:pPr>
        <w:ind w:left="4025" w:hanging="360"/>
      </w:pPr>
      <w:rPr>
        <w:rFonts w:ascii="Courier New" w:hAnsi="Courier New" w:cs="Courier New" w:hint="default"/>
      </w:rPr>
    </w:lvl>
    <w:lvl w:ilvl="5" w:tplc="08090005" w:tentative="1">
      <w:start w:val="1"/>
      <w:numFmt w:val="bullet"/>
      <w:lvlText w:val=""/>
      <w:lvlJc w:val="left"/>
      <w:pPr>
        <w:ind w:left="4745" w:hanging="360"/>
      </w:pPr>
      <w:rPr>
        <w:rFonts w:ascii="Wingdings" w:hAnsi="Wingdings" w:hint="default"/>
      </w:rPr>
    </w:lvl>
    <w:lvl w:ilvl="6" w:tplc="08090001" w:tentative="1">
      <w:start w:val="1"/>
      <w:numFmt w:val="bullet"/>
      <w:lvlText w:val=""/>
      <w:lvlJc w:val="left"/>
      <w:pPr>
        <w:ind w:left="5465" w:hanging="360"/>
      </w:pPr>
      <w:rPr>
        <w:rFonts w:ascii="Symbol" w:hAnsi="Symbol" w:hint="default"/>
      </w:rPr>
    </w:lvl>
    <w:lvl w:ilvl="7" w:tplc="08090003" w:tentative="1">
      <w:start w:val="1"/>
      <w:numFmt w:val="bullet"/>
      <w:lvlText w:val="o"/>
      <w:lvlJc w:val="left"/>
      <w:pPr>
        <w:ind w:left="6185" w:hanging="360"/>
      </w:pPr>
      <w:rPr>
        <w:rFonts w:ascii="Courier New" w:hAnsi="Courier New" w:cs="Courier New" w:hint="default"/>
      </w:rPr>
    </w:lvl>
    <w:lvl w:ilvl="8" w:tplc="08090005" w:tentative="1">
      <w:start w:val="1"/>
      <w:numFmt w:val="bullet"/>
      <w:lvlText w:val=""/>
      <w:lvlJc w:val="left"/>
      <w:pPr>
        <w:ind w:left="6905" w:hanging="360"/>
      </w:pPr>
      <w:rPr>
        <w:rFonts w:ascii="Wingdings" w:hAnsi="Wingdings" w:hint="default"/>
      </w:rPr>
    </w:lvl>
  </w:abstractNum>
  <w:abstractNum w:abstractNumId="49" w15:restartNumberingAfterBreak="0">
    <w:nsid w:val="781626A0"/>
    <w:multiLevelType w:val="hybridMultilevel"/>
    <w:tmpl w:val="C6B6E79E"/>
    <w:lvl w:ilvl="0" w:tplc="6B80AD24">
      <w:start w:val="1"/>
      <w:numFmt w:val="bullet"/>
      <w:lvlText w:val=""/>
      <w:lvlJc w:val="left"/>
      <w:pPr>
        <w:ind w:left="927" w:hanging="360"/>
      </w:pPr>
      <w:rPr>
        <w:rFonts w:ascii="Symbol" w:hAnsi="Symbol" w:hint="default"/>
        <w:color w:val="2147ED" w:themeColor="accent1"/>
      </w:rPr>
    </w:lvl>
    <w:lvl w:ilvl="1" w:tplc="08090003" w:tentative="1">
      <w:start w:val="1"/>
      <w:numFmt w:val="bullet"/>
      <w:lvlText w:val="o"/>
      <w:lvlJc w:val="left"/>
      <w:pPr>
        <w:ind w:left="1647" w:hanging="360"/>
      </w:pPr>
      <w:rPr>
        <w:rFonts w:ascii="Courier New" w:hAnsi="Courier New" w:cs="Courier New" w:hint="default"/>
      </w:rPr>
    </w:lvl>
    <w:lvl w:ilvl="2" w:tplc="08090005">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50" w15:restartNumberingAfterBreak="0">
    <w:nsid w:val="79033BE4"/>
    <w:multiLevelType w:val="hybridMultilevel"/>
    <w:tmpl w:val="1A9E9342"/>
    <w:lvl w:ilvl="0" w:tplc="FFFFFFFF">
      <w:start w:val="1"/>
      <w:numFmt w:val="bullet"/>
      <w:lvlText w:val=""/>
      <w:lvlJc w:val="left"/>
      <w:pPr>
        <w:tabs>
          <w:tab w:val="num" w:pos="360"/>
        </w:tabs>
        <w:ind w:left="360" w:hanging="360"/>
      </w:pPr>
      <w:rPr>
        <w:rFonts w:ascii="Symbol" w:hAnsi="Symbol" w:hint="default"/>
        <w:color w:val="2147ED" w:themeColor="accent1"/>
      </w:rPr>
    </w:lvl>
    <w:lvl w:ilvl="1" w:tplc="FFFFFFFF">
      <w:start w:val="1"/>
      <w:numFmt w:val="bullet"/>
      <w:lvlText w:val="•"/>
      <w:lvlJc w:val="left"/>
      <w:pPr>
        <w:tabs>
          <w:tab w:val="num" w:pos="1080"/>
        </w:tabs>
        <w:ind w:left="1080" w:hanging="360"/>
      </w:pPr>
      <w:rPr>
        <w:rFonts w:ascii="Arial" w:hAnsi="Arial" w:hint="default"/>
      </w:rPr>
    </w:lvl>
    <w:lvl w:ilvl="2" w:tplc="716C9914">
      <w:start w:val="1"/>
      <w:numFmt w:val="bullet"/>
      <w:lvlText w:val="o"/>
      <w:lvlJc w:val="left"/>
      <w:pPr>
        <w:ind w:left="1440" w:hanging="360"/>
      </w:pPr>
      <w:rPr>
        <w:rFonts w:ascii="Courier New" w:hAnsi="Courier New" w:hint="default"/>
        <w:color w:val="2147ED" w:themeColor="accent1"/>
      </w:rPr>
    </w:lvl>
    <w:lvl w:ilvl="3" w:tplc="FFFFFFFF" w:tentative="1">
      <w:start w:val="1"/>
      <w:numFmt w:val="bullet"/>
      <w:lvlText w:val="•"/>
      <w:lvlJc w:val="left"/>
      <w:pPr>
        <w:tabs>
          <w:tab w:val="num" w:pos="2520"/>
        </w:tabs>
        <w:ind w:left="2520" w:hanging="360"/>
      </w:pPr>
      <w:rPr>
        <w:rFonts w:ascii="Arial" w:hAnsi="Arial" w:hint="default"/>
      </w:rPr>
    </w:lvl>
    <w:lvl w:ilvl="4" w:tplc="FFFFFFFF" w:tentative="1">
      <w:start w:val="1"/>
      <w:numFmt w:val="bullet"/>
      <w:lvlText w:val="•"/>
      <w:lvlJc w:val="left"/>
      <w:pPr>
        <w:tabs>
          <w:tab w:val="num" w:pos="3240"/>
        </w:tabs>
        <w:ind w:left="3240" w:hanging="360"/>
      </w:pPr>
      <w:rPr>
        <w:rFonts w:ascii="Arial" w:hAnsi="Arial" w:hint="default"/>
      </w:rPr>
    </w:lvl>
    <w:lvl w:ilvl="5" w:tplc="FFFFFFFF" w:tentative="1">
      <w:start w:val="1"/>
      <w:numFmt w:val="bullet"/>
      <w:lvlText w:val="•"/>
      <w:lvlJc w:val="left"/>
      <w:pPr>
        <w:tabs>
          <w:tab w:val="num" w:pos="3960"/>
        </w:tabs>
        <w:ind w:left="3960" w:hanging="360"/>
      </w:pPr>
      <w:rPr>
        <w:rFonts w:ascii="Arial" w:hAnsi="Arial" w:hint="default"/>
      </w:rPr>
    </w:lvl>
    <w:lvl w:ilvl="6" w:tplc="FFFFFFFF" w:tentative="1">
      <w:start w:val="1"/>
      <w:numFmt w:val="bullet"/>
      <w:lvlText w:val="•"/>
      <w:lvlJc w:val="left"/>
      <w:pPr>
        <w:tabs>
          <w:tab w:val="num" w:pos="4680"/>
        </w:tabs>
        <w:ind w:left="4680" w:hanging="360"/>
      </w:pPr>
      <w:rPr>
        <w:rFonts w:ascii="Arial" w:hAnsi="Arial" w:hint="default"/>
      </w:rPr>
    </w:lvl>
    <w:lvl w:ilvl="7" w:tplc="FFFFFFFF" w:tentative="1">
      <w:start w:val="1"/>
      <w:numFmt w:val="bullet"/>
      <w:lvlText w:val="•"/>
      <w:lvlJc w:val="left"/>
      <w:pPr>
        <w:tabs>
          <w:tab w:val="num" w:pos="5400"/>
        </w:tabs>
        <w:ind w:left="5400" w:hanging="360"/>
      </w:pPr>
      <w:rPr>
        <w:rFonts w:ascii="Arial" w:hAnsi="Arial" w:hint="default"/>
      </w:rPr>
    </w:lvl>
    <w:lvl w:ilvl="8" w:tplc="FFFFFFFF" w:tentative="1">
      <w:start w:val="1"/>
      <w:numFmt w:val="bullet"/>
      <w:lvlText w:val="•"/>
      <w:lvlJc w:val="left"/>
      <w:pPr>
        <w:tabs>
          <w:tab w:val="num" w:pos="6120"/>
        </w:tabs>
        <w:ind w:left="6120" w:hanging="360"/>
      </w:pPr>
      <w:rPr>
        <w:rFonts w:ascii="Arial" w:hAnsi="Arial" w:hint="default"/>
      </w:rPr>
    </w:lvl>
  </w:abstractNum>
  <w:abstractNum w:abstractNumId="51" w15:restartNumberingAfterBreak="0">
    <w:nsid w:val="7BA403B5"/>
    <w:multiLevelType w:val="hybridMultilevel"/>
    <w:tmpl w:val="7FEE3FFE"/>
    <w:lvl w:ilvl="0" w:tplc="FFFFFFFF">
      <w:start w:val="1"/>
      <w:numFmt w:val="decimal"/>
      <w:lvlText w:val="3.%1"/>
      <w:lvlJc w:val="left"/>
      <w:pPr>
        <w:ind w:left="720" w:hanging="360"/>
      </w:pPr>
      <w:rPr>
        <w:rFonts w:hint="default"/>
      </w:rPr>
    </w:lvl>
    <w:lvl w:ilvl="1" w:tplc="FFFFFFFF">
      <w:start w:val="1"/>
      <w:numFmt w:val="lowerRoman"/>
      <w:lvlText w:val="%2."/>
      <w:lvlJc w:val="right"/>
      <w:pPr>
        <w:ind w:left="1440" w:hanging="360"/>
      </w:pPr>
    </w:lvl>
    <w:lvl w:ilvl="2" w:tplc="AEFA4B8A">
      <w:start w:val="1"/>
      <w:numFmt w:val="bullet"/>
      <w:lvlText w:val=""/>
      <w:lvlJc w:val="left"/>
      <w:pPr>
        <w:ind w:left="2340" w:hanging="360"/>
      </w:pPr>
      <w:rPr>
        <w:rFonts w:ascii="Symbol" w:hAnsi="Symbol" w:hint="default"/>
        <w:color w:val="2147ED" w:themeColor="accent1"/>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46532703">
    <w:abstractNumId w:val="32"/>
  </w:num>
  <w:num w:numId="2" w16cid:durableId="314725999">
    <w:abstractNumId w:val="11"/>
  </w:num>
  <w:num w:numId="3" w16cid:durableId="1122336167">
    <w:abstractNumId w:val="36"/>
  </w:num>
  <w:num w:numId="4" w16cid:durableId="2097826490">
    <w:abstractNumId w:val="13"/>
  </w:num>
  <w:num w:numId="5" w16cid:durableId="864489201">
    <w:abstractNumId w:val="37"/>
  </w:num>
  <w:num w:numId="6" w16cid:durableId="20015527">
    <w:abstractNumId w:val="16"/>
  </w:num>
  <w:num w:numId="7" w16cid:durableId="417098468">
    <w:abstractNumId w:val="15"/>
  </w:num>
  <w:num w:numId="8" w16cid:durableId="1524905011">
    <w:abstractNumId w:val="12"/>
  </w:num>
  <w:num w:numId="9" w16cid:durableId="310445038">
    <w:abstractNumId w:val="33"/>
  </w:num>
  <w:num w:numId="10" w16cid:durableId="72630692">
    <w:abstractNumId w:val="1"/>
  </w:num>
  <w:num w:numId="11" w16cid:durableId="998651955">
    <w:abstractNumId w:val="30"/>
  </w:num>
  <w:num w:numId="12" w16cid:durableId="903485641">
    <w:abstractNumId w:val="21"/>
  </w:num>
  <w:num w:numId="13" w16cid:durableId="1968006148">
    <w:abstractNumId w:val="17"/>
  </w:num>
  <w:num w:numId="14" w16cid:durableId="1243490517">
    <w:abstractNumId w:val="40"/>
  </w:num>
  <w:num w:numId="15" w16cid:durableId="1875188115">
    <w:abstractNumId w:val="18"/>
  </w:num>
  <w:num w:numId="16" w16cid:durableId="544412806">
    <w:abstractNumId w:val="19"/>
  </w:num>
  <w:num w:numId="17" w16cid:durableId="890380033">
    <w:abstractNumId w:val="38"/>
  </w:num>
  <w:num w:numId="18" w16cid:durableId="1760323742">
    <w:abstractNumId w:val="20"/>
  </w:num>
  <w:num w:numId="19" w16cid:durableId="968432860">
    <w:abstractNumId w:val="34"/>
  </w:num>
  <w:num w:numId="20" w16cid:durableId="1469543900">
    <w:abstractNumId w:val="5"/>
  </w:num>
  <w:num w:numId="21" w16cid:durableId="1653605475">
    <w:abstractNumId w:val="0"/>
  </w:num>
  <w:num w:numId="22" w16cid:durableId="175966037">
    <w:abstractNumId w:val="23"/>
  </w:num>
  <w:num w:numId="23" w16cid:durableId="1696419234">
    <w:abstractNumId w:val="7"/>
  </w:num>
  <w:num w:numId="24" w16cid:durableId="296759839">
    <w:abstractNumId w:val="35"/>
  </w:num>
  <w:num w:numId="25" w16cid:durableId="2052726903">
    <w:abstractNumId w:val="48"/>
  </w:num>
  <w:num w:numId="26" w16cid:durableId="1272857774">
    <w:abstractNumId w:val="10"/>
  </w:num>
  <w:num w:numId="27" w16cid:durableId="874465125">
    <w:abstractNumId w:val="2"/>
  </w:num>
  <w:num w:numId="28" w16cid:durableId="723256348">
    <w:abstractNumId w:val="28"/>
  </w:num>
  <w:num w:numId="29" w16cid:durableId="1424455400">
    <w:abstractNumId w:val="47"/>
  </w:num>
  <w:num w:numId="30" w16cid:durableId="1804734835">
    <w:abstractNumId w:val="8"/>
  </w:num>
  <w:num w:numId="31" w16cid:durableId="1717731289">
    <w:abstractNumId w:val="39"/>
  </w:num>
  <w:num w:numId="32" w16cid:durableId="1694304196">
    <w:abstractNumId w:val="4"/>
  </w:num>
  <w:num w:numId="33" w16cid:durableId="1476485865">
    <w:abstractNumId w:val="51"/>
  </w:num>
  <w:num w:numId="34" w16cid:durableId="1143428122">
    <w:abstractNumId w:val="14"/>
  </w:num>
  <w:num w:numId="35" w16cid:durableId="1244947081">
    <w:abstractNumId w:val="46"/>
  </w:num>
  <w:num w:numId="36" w16cid:durableId="772215045">
    <w:abstractNumId w:val="9"/>
  </w:num>
  <w:num w:numId="37" w16cid:durableId="885142298">
    <w:abstractNumId w:val="45"/>
  </w:num>
  <w:num w:numId="38" w16cid:durableId="1744983011">
    <w:abstractNumId w:val="49"/>
  </w:num>
  <w:num w:numId="39" w16cid:durableId="626663142">
    <w:abstractNumId w:val="6"/>
  </w:num>
  <w:num w:numId="40" w16cid:durableId="1879661884">
    <w:abstractNumId w:val="26"/>
  </w:num>
  <w:num w:numId="41" w16cid:durableId="1246836843">
    <w:abstractNumId w:val="3"/>
  </w:num>
  <w:num w:numId="42" w16cid:durableId="1933196588">
    <w:abstractNumId w:val="29"/>
  </w:num>
  <w:num w:numId="43" w16cid:durableId="985352381">
    <w:abstractNumId w:val="31"/>
  </w:num>
  <w:num w:numId="44" w16cid:durableId="1447503630">
    <w:abstractNumId w:val="50"/>
  </w:num>
  <w:num w:numId="45" w16cid:durableId="1382091084">
    <w:abstractNumId w:val="44"/>
  </w:num>
  <w:num w:numId="46" w16cid:durableId="743456736">
    <w:abstractNumId w:val="42"/>
  </w:num>
  <w:num w:numId="47" w16cid:durableId="1273364583">
    <w:abstractNumId w:val="25"/>
  </w:num>
  <w:num w:numId="48" w16cid:durableId="30569226">
    <w:abstractNumId w:val="41"/>
  </w:num>
  <w:num w:numId="49" w16cid:durableId="114570748">
    <w:abstractNumId w:val="27"/>
  </w:num>
  <w:num w:numId="50" w16cid:durableId="1208253863">
    <w:abstractNumId w:val="22"/>
  </w:num>
  <w:num w:numId="51" w16cid:durableId="1023094565">
    <w:abstractNumId w:val="43"/>
  </w:num>
  <w:num w:numId="52" w16cid:durableId="1220826605">
    <w:abstractNumId w:val="24"/>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stylePaneSortMethod w:val="0000"/>
  <w:defaultTabStop w:val="567"/>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F5C"/>
    <w:rsid w:val="00014B73"/>
    <w:rsid w:val="00031316"/>
    <w:rsid w:val="00032D2B"/>
    <w:rsid w:val="00040483"/>
    <w:rsid w:val="00044E20"/>
    <w:rsid w:val="0005029B"/>
    <w:rsid w:val="00053F3C"/>
    <w:rsid w:val="00071774"/>
    <w:rsid w:val="00072948"/>
    <w:rsid w:val="00073011"/>
    <w:rsid w:val="00077D80"/>
    <w:rsid w:val="00083FD2"/>
    <w:rsid w:val="000A3E1B"/>
    <w:rsid w:val="000B5E68"/>
    <w:rsid w:val="000C486E"/>
    <w:rsid w:val="000D1C29"/>
    <w:rsid w:val="000D1D6B"/>
    <w:rsid w:val="000D3C65"/>
    <w:rsid w:val="000E1A40"/>
    <w:rsid w:val="000E4627"/>
    <w:rsid w:val="000E5228"/>
    <w:rsid w:val="000F7644"/>
    <w:rsid w:val="0010384C"/>
    <w:rsid w:val="00104563"/>
    <w:rsid w:val="0011191F"/>
    <w:rsid w:val="00115F7E"/>
    <w:rsid w:val="00121A0C"/>
    <w:rsid w:val="00135679"/>
    <w:rsid w:val="0013644C"/>
    <w:rsid w:val="00164925"/>
    <w:rsid w:val="001657ED"/>
    <w:rsid w:val="00173D72"/>
    <w:rsid w:val="00176109"/>
    <w:rsid w:val="0017684F"/>
    <w:rsid w:val="0018438A"/>
    <w:rsid w:val="00192C5F"/>
    <w:rsid w:val="001A0D34"/>
    <w:rsid w:val="001A707E"/>
    <w:rsid w:val="001E03C5"/>
    <w:rsid w:val="001E1BEA"/>
    <w:rsid w:val="001E5FC4"/>
    <w:rsid w:val="001F57B9"/>
    <w:rsid w:val="001F6C66"/>
    <w:rsid w:val="00206F15"/>
    <w:rsid w:val="00215AF9"/>
    <w:rsid w:val="002175E9"/>
    <w:rsid w:val="00227D15"/>
    <w:rsid w:val="00233655"/>
    <w:rsid w:val="00242843"/>
    <w:rsid w:val="00244B78"/>
    <w:rsid w:val="00246C3E"/>
    <w:rsid w:val="0025598B"/>
    <w:rsid w:val="002604C6"/>
    <w:rsid w:val="0026747D"/>
    <w:rsid w:val="00267F89"/>
    <w:rsid w:val="00292975"/>
    <w:rsid w:val="0029608A"/>
    <w:rsid w:val="002A2DB2"/>
    <w:rsid w:val="002B2ACB"/>
    <w:rsid w:val="002B3592"/>
    <w:rsid w:val="002B677A"/>
    <w:rsid w:val="002C0070"/>
    <w:rsid w:val="002C593F"/>
    <w:rsid w:val="002D420D"/>
    <w:rsid w:val="002E3A46"/>
    <w:rsid w:val="002F7C4A"/>
    <w:rsid w:val="003006D7"/>
    <w:rsid w:val="00303AAB"/>
    <w:rsid w:val="00310633"/>
    <w:rsid w:val="00317861"/>
    <w:rsid w:val="003178D3"/>
    <w:rsid w:val="00320DE0"/>
    <w:rsid w:val="00326757"/>
    <w:rsid w:val="0032740B"/>
    <w:rsid w:val="00330FB2"/>
    <w:rsid w:val="003325A9"/>
    <w:rsid w:val="003422B5"/>
    <w:rsid w:val="00342F3C"/>
    <w:rsid w:val="00345497"/>
    <w:rsid w:val="003546A8"/>
    <w:rsid w:val="00373207"/>
    <w:rsid w:val="003A1722"/>
    <w:rsid w:val="003A4C9B"/>
    <w:rsid w:val="003B0E9F"/>
    <w:rsid w:val="003C2DD5"/>
    <w:rsid w:val="003C5F90"/>
    <w:rsid w:val="003D4BA9"/>
    <w:rsid w:val="003E41EA"/>
    <w:rsid w:val="003E5C41"/>
    <w:rsid w:val="003E7A2C"/>
    <w:rsid w:val="00403A3D"/>
    <w:rsid w:val="0040478E"/>
    <w:rsid w:val="00422CD5"/>
    <w:rsid w:val="00425395"/>
    <w:rsid w:val="0042782A"/>
    <w:rsid w:val="00427F22"/>
    <w:rsid w:val="0043279B"/>
    <w:rsid w:val="0043639C"/>
    <w:rsid w:val="00444142"/>
    <w:rsid w:val="00450820"/>
    <w:rsid w:val="00452B99"/>
    <w:rsid w:val="004622F9"/>
    <w:rsid w:val="00471608"/>
    <w:rsid w:val="004905AA"/>
    <w:rsid w:val="00494B0D"/>
    <w:rsid w:val="00496DA8"/>
    <w:rsid w:val="004A116E"/>
    <w:rsid w:val="004A7048"/>
    <w:rsid w:val="004B0165"/>
    <w:rsid w:val="004B57BC"/>
    <w:rsid w:val="004C023A"/>
    <w:rsid w:val="004C47F4"/>
    <w:rsid w:val="004C7F6A"/>
    <w:rsid w:val="004E2EA1"/>
    <w:rsid w:val="004E6EF3"/>
    <w:rsid w:val="005000E8"/>
    <w:rsid w:val="0050096C"/>
    <w:rsid w:val="00510ED7"/>
    <w:rsid w:val="00513F08"/>
    <w:rsid w:val="00514F77"/>
    <w:rsid w:val="00520B1D"/>
    <w:rsid w:val="0052584E"/>
    <w:rsid w:val="005265F7"/>
    <w:rsid w:val="00530C10"/>
    <w:rsid w:val="00546B3E"/>
    <w:rsid w:val="00554409"/>
    <w:rsid w:val="00562B7C"/>
    <w:rsid w:val="005647BB"/>
    <w:rsid w:val="005730D6"/>
    <w:rsid w:val="00576659"/>
    <w:rsid w:val="005913BE"/>
    <w:rsid w:val="005A57CA"/>
    <w:rsid w:val="005B1E59"/>
    <w:rsid w:val="005B35BA"/>
    <w:rsid w:val="005C0079"/>
    <w:rsid w:val="005C2F16"/>
    <w:rsid w:val="005C75E0"/>
    <w:rsid w:val="005E18FF"/>
    <w:rsid w:val="005F3144"/>
    <w:rsid w:val="005F3C06"/>
    <w:rsid w:val="006002E6"/>
    <w:rsid w:val="00612105"/>
    <w:rsid w:val="00623B2A"/>
    <w:rsid w:val="00632E7B"/>
    <w:rsid w:val="00642F5C"/>
    <w:rsid w:val="006435B7"/>
    <w:rsid w:val="00671C52"/>
    <w:rsid w:val="00673CCB"/>
    <w:rsid w:val="00684A3C"/>
    <w:rsid w:val="00686909"/>
    <w:rsid w:val="006951D0"/>
    <w:rsid w:val="00697333"/>
    <w:rsid w:val="006A0327"/>
    <w:rsid w:val="006A08B7"/>
    <w:rsid w:val="006A2C5A"/>
    <w:rsid w:val="006A442F"/>
    <w:rsid w:val="006A5708"/>
    <w:rsid w:val="006A6291"/>
    <w:rsid w:val="006A7F3F"/>
    <w:rsid w:val="006B30F0"/>
    <w:rsid w:val="006B7F08"/>
    <w:rsid w:val="006D55CD"/>
    <w:rsid w:val="006E312B"/>
    <w:rsid w:val="006F3011"/>
    <w:rsid w:val="006F464D"/>
    <w:rsid w:val="007036B4"/>
    <w:rsid w:val="00705A76"/>
    <w:rsid w:val="0070778C"/>
    <w:rsid w:val="00711B18"/>
    <w:rsid w:val="0072040C"/>
    <w:rsid w:val="0072312A"/>
    <w:rsid w:val="007334E7"/>
    <w:rsid w:val="00741986"/>
    <w:rsid w:val="007613C3"/>
    <w:rsid w:val="007742B3"/>
    <w:rsid w:val="00791D4F"/>
    <w:rsid w:val="00791F3A"/>
    <w:rsid w:val="007A1127"/>
    <w:rsid w:val="007B2B30"/>
    <w:rsid w:val="007C1234"/>
    <w:rsid w:val="007C47C1"/>
    <w:rsid w:val="007D0790"/>
    <w:rsid w:val="007E188E"/>
    <w:rsid w:val="007E3D46"/>
    <w:rsid w:val="007E552C"/>
    <w:rsid w:val="007F13FB"/>
    <w:rsid w:val="00811CFE"/>
    <w:rsid w:val="008132DD"/>
    <w:rsid w:val="00814913"/>
    <w:rsid w:val="00820A41"/>
    <w:rsid w:val="00820B75"/>
    <w:rsid w:val="00822B21"/>
    <w:rsid w:val="00834AA6"/>
    <w:rsid w:val="00862E9C"/>
    <w:rsid w:val="008635EA"/>
    <w:rsid w:val="00866523"/>
    <w:rsid w:val="00884177"/>
    <w:rsid w:val="008A2D6B"/>
    <w:rsid w:val="008A405C"/>
    <w:rsid w:val="008B7058"/>
    <w:rsid w:val="008D39AD"/>
    <w:rsid w:val="008D4857"/>
    <w:rsid w:val="008E3A0A"/>
    <w:rsid w:val="008E4072"/>
    <w:rsid w:val="008E66C9"/>
    <w:rsid w:val="008F22A5"/>
    <w:rsid w:val="008F3A84"/>
    <w:rsid w:val="00900A6A"/>
    <w:rsid w:val="009023BD"/>
    <w:rsid w:val="00915B26"/>
    <w:rsid w:val="0091605C"/>
    <w:rsid w:val="009220AC"/>
    <w:rsid w:val="00922319"/>
    <w:rsid w:val="0095127A"/>
    <w:rsid w:val="00956085"/>
    <w:rsid w:val="009738ED"/>
    <w:rsid w:val="00982D62"/>
    <w:rsid w:val="00984380"/>
    <w:rsid w:val="00984B66"/>
    <w:rsid w:val="00986D9D"/>
    <w:rsid w:val="00987F6E"/>
    <w:rsid w:val="0099083E"/>
    <w:rsid w:val="00990DD1"/>
    <w:rsid w:val="00995C0A"/>
    <w:rsid w:val="009A1E77"/>
    <w:rsid w:val="009A3EA3"/>
    <w:rsid w:val="009A6F53"/>
    <w:rsid w:val="009B3E8D"/>
    <w:rsid w:val="009B78B7"/>
    <w:rsid w:val="009C5230"/>
    <w:rsid w:val="009C72C5"/>
    <w:rsid w:val="009D17E7"/>
    <w:rsid w:val="009D3976"/>
    <w:rsid w:val="009E5283"/>
    <w:rsid w:val="009E5570"/>
    <w:rsid w:val="009F1AFC"/>
    <w:rsid w:val="009F561B"/>
    <w:rsid w:val="00A13FF6"/>
    <w:rsid w:val="00A14B15"/>
    <w:rsid w:val="00A33657"/>
    <w:rsid w:val="00A357AA"/>
    <w:rsid w:val="00A35C02"/>
    <w:rsid w:val="00A47C18"/>
    <w:rsid w:val="00A47D0D"/>
    <w:rsid w:val="00A54A31"/>
    <w:rsid w:val="00A55BDB"/>
    <w:rsid w:val="00A71646"/>
    <w:rsid w:val="00A71C0E"/>
    <w:rsid w:val="00A732FA"/>
    <w:rsid w:val="00A73512"/>
    <w:rsid w:val="00A81687"/>
    <w:rsid w:val="00A817E9"/>
    <w:rsid w:val="00A85AD3"/>
    <w:rsid w:val="00A943FA"/>
    <w:rsid w:val="00A949BB"/>
    <w:rsid w:val="00AA0541"/>
    <w:rsid w:val="00AA57BD"/>
    <w:rsid w:val="00AC5E54"/>
    <w:rsid w:val="00AE5F22"/>
    <w:rsid w:val="00AF23AA"/>
    <w:rsid w:val="00AF26A5"/>
    <w:rsid w:val="00B01C4E"/>
    <w:rsid w:val="00B04CDD"/>
    <w:rsid w:val="00B06939"/>
    <w:rsid w:val="00B14B1F"/>
    <w:rsid w:val="00B22EF2"/>
    <w:rsid w:val="00B3411D"/>
    <w:rsid w:val="00B349D3"/>
    <w:rsid w:val="00B4227D"/>
    <w:rsid w:val="00B42D3C"/>
    <w:rsid w:val="00B50C5E"/>
    <w:rsid w:val="00B529F4"/>
    <w:rsid w:val="00B61A44"/>
    <w:rsid w:val="00B650BE"/>
    <w:rsid w:val="00B66A14"/>
    <w:rsid w:val="00B66BFF"/>
    <w:rsid w:val="00B748BD"/>
    <w:rsid w:val="00B90AC6"/>
    <w:rsid w:val="00B94CA8"/>
    <w:rsid w:val="00B959DB"/>
    <w:rsid w:val="00B971BF"/>
    <w:rsid w:val="00BB3381"/>
    <w:rsid w:val="00BB4149"/>
    <w:rsid w:val="00BB5DC7"/>
    <w:rsid w:val="00BC4798"/>
    <w:rsid w:val="00C01797"/>
    <w:rsid w:val="00C01915"/>
    <w:rsid w:val="00C026D4"/>
    <w:rsid w:val="00C12185"/>
    <w:rsid w:val="00C15C2B"/>
    <w:rsid w:val="00C21B77"/>
    <w:rsid w:val="00C27D97"/>
    <w:rsid w:val="00C345D8"/>
    <w:rsid w:val="00C4230B"/>
    <w:rsid w:val="00C5458C"/>
    <w:rsid w:val="00C67F83"/>
    <w:rsid w:val="00C75686"/>
    <w:rsid w:val="00C763A5"/>
    <w:rsid w:val="00C763F0"/>
    <w:rsid w:val="00C770F4"/>
    <w:rsid w:val="00C775AE"/>
    <w:rsid w:val="00C83A68"/>
    <w:rsid w:val="00C863C7"/>
    <w:rsid w:val="00C904EE"/>
    <w:rsid w:val="00CA5B82"/>
    <w:rsid w:val="00CA7BE6"/>
    <w:rsid w:val="00CC592F"/>
    <w:rsid w:val="00CC6045"/>
    <w:rsid w:val="00CD39EF"/>
    <w:rsid w:val="00CD3D5A"/>
    <w:rsid w:val="00CE1392"/>
    <w:rsid w:val="00CE1637"/>
    <w:rsid w:val="00CE2BE1"/>
    <w:rsid w:val="00CE75BF"/>
    <w:rsid w:val="00CF693C"/>
    <w:rsid w:val="00D04943"/>
    <w:rsid w:val="00D1087C"/>
    <w:rsid w:val="00D13D83"/>
    <w:rsid w:val="00D25512"/>
    <w:rsid w:val="00D3474E"/>
    <w:rsid w:val="00D3519D"/>
    <w:rsid w:val="00D51E29"/>
    <w:rsid w:val="00D6487A"/>
    <w:rsid w:val="00D656D2"/>
    <w:rsid w:val="00D662E2"/>
    <w:rsid w:val="00D67E2D"/>
    <w:rsid w:val="00D71EFB"/>
    <w:rsid w:val="00D9031F"/>
    <w:rsid w:val="00DD7870"/>
    <w:rsid w:val="00DF5DF6"/>
    <w:rsid w:val="00E13582"/>
    <w:rsid w:val="00E231A3"/>
    <w:rsid w:val="00E566B6"/>
    <w:rsid w:val="00E66356"/>
    <w:rsid w:val="00E6786F"/>
    <w:rsid w:val="00E67E69"/>
    <w:rsid w:val="00E73130"/>
    <w:rsid w:val="00E73C21"/>
    <w:rsid w:val="00E81E48"/>
    <w:rsid w:val="00E92A68"/>
    <w:rsid w:val="00E97C67"/>
    <w:rsid w:val="00EA06A7"/>
    <w:rsid w:val="00EA6C27"/>
    <w:rsid w:val="00EB780C"/>
    <w:rsid w:val="00EC382A"/>
    <w:rsid w:val="00ED59C4"/>
    <w:rsid w:val="00ED68BC"/>
    <w:rsid w:val="00EE3CC9"/>
    <w:rsid w:val="00EE417D"/>
    <w:rsid w:val="00EF6169"/>
    <w:rsid w:val="00F11F55"/>
    <w:rsid w:val="00F25E62"/>
    <w:rsid w:val="00F27999"/>
    <w:rsid w:val="00F30987"/>
    <w:rsid w:val="00F42EE2"/>
    <w:rsid w:val="00F43ECD"/>
    <w:rsid w:val="00F53468"/>
    <w:rsid w:val="00F54CCB"/>
    <w:rsid w:val="00F56335"/>
    <w:rsid w:val="00F80EC6"/>
    <w:rsid w:val="00F844A6"/>
    <w:rsid w:val="00F84C23"/>
    <w:rsid w:val="00F8649A"/>
    <w:rsid w:val="00F917D8"/>
    <w:rsid w:val="00F95735"/>
    <w:rsid w:val="00FA00A5"/>
    <w:rsid w:val="00FB485B"/>
    <w:rsid w:val="00FC72DC"/>
    <w:rsid w:val="00FD3C2C"/>
    <w:rsid w:val="00FE141F"/>
    <w:rsid w:val="00FE26DE"/>
    <w:rsid w:val="00FE7BEE"/>
    <w:rsid w:val="00FF2D1B"/>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3D359A"/>
  <w15:chartTrackingRefBased/>
  <w15:docId w15:val="{6A5E858A-B1C1-4A5D-B706-71A25C4B4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4"/>
        <w:lang w:val="id-ID" w:eastAsia="en-US" w:bidi="ar-SA"/>
      </w:rPr>
    </w:rPrDefault>
    <w:pPrDefault>
      <w:pPr>
        <w:spacing w:line="276" w:lineRule="auto"/>
      </w:pPr>
    </w:pPrDefault>
  </w:docDefaults>
  <w:latentStyles w:defLockedState="0" w:defUIPriority="99" w:defSemiHidden="0" w:defUnhideWhenUsed="0" w:defQFormat="0" w:count="376">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1" w:unhideWhenUsed="1"/>
    <w:lsdException w:name="List Bullet" w:semiHidden="1" w:uiPriority="0" w:unhideWhenUsed="1" w:qFormat="1"/>
    <w:lsdException w:name="List Number" w:semiHidden="1" w:uiPriority="0" w:unhideWhenUsed="1" w:qFormat="1"/>
    <w:lsdException w:name="List 2" w:semiHidden="1" w:uiPriority="1" w:unhideWhenUsed="1"/>
    <w:lsdException w:name="List 3" w:semiHidden="1" w:uiPriority="1" w:unhideWhenUsed="1"/>
    <w:lsdException w:name="List 4" w:semiHidden="1" w:uiPriority="1" w:unhideWhenUsed="1"/>
    <w:lsdException w:name="List 5" w:semiHidden="1" w:uiPriority="1" w:unhideWhenUsed="1"/>
    <w:lsdException w:name="List Bullet 2" w:semiHidden="1" w:uiPriority="0" w:unhideWhenUsed="1" w:qFormat="1"/>
    <w:lsdException w:name="List Bullet 3" w:semiHidden="1" w:uiPriority="0" w:unhideWhenUsed="1" w:qFormat="1"/>
    <w:lsdException w:name="List Bullet 4" w:semiHidden="1" w:unhideWhenUsed="1"/>
    <w:lsdException w:name="List Bullet 5" w:semiHidden="1" w:unhideWhenUsed="1"/>
    <w:lsdException w:name="List Number 2" w:semiHidden="1" w:uiPriority="0" w:unhideWhenUsed="1" w:qFormat="1"/>
    <w:lsdException w:name="List Number 3" w:semiHidden="1" w:uiPriority="0"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iPriority="1" w:unhideWhenUsed="1" w:qFormat="1"/>
    <w:lsdException w:name="List Continue 2" w:semiHidden="1" w:uiPriority="1" w:unhideWhenUsed="1" w:qFormat="1"/>
    <w:lsdException w:name="List Continue 3" w:semiHidden="1" w:uiPriority="1" w:unhideWhenUsed="1" w:qFormat="1"/>
    <w:lsdException w:name="List Continue 4" w:semiHidden="1" w:uiPriority="1" w:unhideWhenUsed="1" w:qFormat="1"/>
    <w:lsdException w:name="List Continue 5" w:semiHidden="1" w:uiPriority="1" w:unhideWhenUsed="1" w:qFormat="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text"/>
    <w:rsid w:val="00B529F4"/>
    <w:pPr>
      <w:spacing w:before="160" w:after="160" w:line="300" w:lineRule="atLeast"/>
    </w:pPr>
    <w:rPr>
      <w:rFonts w:ascii="Roboto" w:hAnsi="Roboto" w:cstheme="minorHAnsi"/>
      <w:sz w:val="20"/>
      <w:lang w:val="en-GB"/>
    </w:rPr>
  </w:style>
  <w:style w:type="paragraph" w:styleId="Heading1">
    <w:name w:val="heading 1"/>
    <w:basedOn w:val="Heading1Black"/>
    <w:next w:val="Normal"/>
    <w:link w:val="Heading1Char"/>
    <w:qFormat/>
    <w:rsid w:val="00D04943"/>
    <w:pPr>
      <w:outlineLvl w:val="0"/>
    </w:pPr>
  </w:style>
  <w:style w:type="paragraph" w:styleId="Heading2">
    <w:name w:val="heading 2"/>
    <w:basedOn w:val="Normal"/>
    <w:next w:val="Normal"/>
    <w:link w:val="Heading2Char"/>
    <w:qFormat/>
    <w:rsid w:val="00FC72DC"/>
    <w:pPr>
      <w:keepNext/>
      <w:keepLines/>
      <w:spacing w:before="480" w:after="120"/>
      <w:outlineLvl w:val="1"/>
    </w:pPr>
    <w:rPr>
      <w:rFonts w:ascii="Arial" w:eastAsiaTheme="minorEastAsia" w:hAnsi="Arial" w:cs="Arial"/>
      <w:b/>
      <w:color w:val="000000" w:themeColor="text1"/>
      <w:spacing w:val="-8"/>
      <w:sz w:val="28"/>
      <w:szCs w:val="100"/>
    </w:rPr>
  </w:style>
  <w:style w:type="paragraph" w:styleId="Heading3">
    <w:name w:val="heading 3"/>
    <w:basedOn w:val="Heading4"/>
    <w:next w:val="Normal"/>
    <w:link w:val="Heading3Char"/>
    <w:qFormat/>
    <w:rsid w:val="00FC72DC"/>
    <w:pPr>
      <w:outlineLvl w:val="2"/>
    </w:pPr>
    <w:rPr>
      <w:color w:val="2147ED" w:themeColor="accent1"/>
    </w:rPr>
  </w:style>
  <w:style w:type="paragraph" w:styleId="Heading4">
    <w:name w:val="heading 4"/>
    <w:basedOn w:val="Keytext"/>
    <w:next w:val="Normal"/>
    <w:link w:val="Heading4Char"/>
    <w:qFormat/>
    <w:rsid w:val="00FC72DC"/>
    <w:pPr>
      <w:spacing w:after="120"/>
      <w:outlineLvl w:val="3"/>
    </w:pPr>
    <w:rPr>
      <w:rFonts w:asciiTheme="majorHAnsi" w:hAnsiTheme="majorHAnsi" w:cstheme="majorHAnsi"/>
      <w:color w:val="auto"/>
    </w:rPr>
  </w:style>
  <w:style w:type="paragraph" w:styleId="Heading5">
    <w:name w:val="heading 5"/>
    <w:basedOn w:val="Normal"/>
    <w:next w:val="Normal"/>
    <w:link w:val="Heading5Char"/>
    <w:qFormat/>
    <w:rsid w:val="00D04943"/>
    <w:pPr>
      <w:keepNext/>
      <w:keepLines/>
      <w:shd w:val="clear" w:color="auto" w:fill="003478"/>
      <w:spacing w:before="300"/>
      <w:outlineLvl w:val="4"/>
    </w:pPr>
    <w:rPr>
      <w:rFonts w:asciiTheme="majorHAnsi" w:eastAsiaTheme="majorEastAsia" w:hAnsiTheme="majorHAnsi" w:cstheme="majorHAnsi"/>
    </w:rPr>
  </w:style>
  <w:style w:type="paragraph" w:styleId="Heading6">
    <w:name w:val="heading 6"/>
    <w:aliases w:val="Appendix Heading"/>
    <w:basedOn w:val="Sectionheading"/>
    <w:next w:val="Normal"/>
    <w:link w:val="Heading6Char"/>
    <w:qFormat/>
    <w:rsid w:val="00A71646"/>
    <w:pPr>
      <w:outlineLvl w:val="5"/>
    </w:pPr>
  </w:style>
  <w:style w:type="paragraph" w:styleId="Heading7">
    <w:name w:val="heading 7"/>
    <w:basedOn w:val="Normal"/>
    <w:next w:val="Normal"/>
    <w:link w:val="Heading7Char"/>
    <w:unhideWhenUsed/>
    <w:qFormat/>
    <w:rsid w:val="00D6487A"/>
    <w:pPr>
      <w:keepNext/>
      <w:keepLines/>
      <w:spacing w:before="40" w:after="0"/>
      <w:outlineLvl w:val="6"/>
    </w:pPr>
    <w:rPr>
      <w:rFonts w:asciiTheme="majorHAnsi" w:eastAsiaTheme="majorEastAsia" w:hAnsiTheme="majorHAnsi" w:cstheme="majorBidi"/>
      <w:i/>
      <w:iCs/>
      <w:color w:val="0A1F7C" w:themeColor="accent1" w:themeShade="7F"/>
    </w:rPr>
  </w:style>
  <w:style w:type="paragraph" w:styleId="Heading8">
    <w:name w:val="heading 8"/>
    <w:basedOn w:val="Normal"/>
    <w:next w:val="Normal"/>
    <w:link w:val="Heading8Char"/>
    <w:qFormat/>
    <w:rsid w:val="00C345D8"/>
    <w:pPr>
      <w:tabs>
        <w:tab w:val="num" w:pos="1440"/>
      </w:tabs>
      <w:spacing w:before="240" w:after="60" w:line="240" w:lineRule="auto"/>
      <w:ind w:left="1440" w:hanging="1440"/>
      <w:jc w:val="both"/>
      <w:outlineLvl w:val="7"/>
    </w:pPr>
    <w:rPr>
      <w:rFonts w:eastAsia="Times New Roman" w:cs="Times New Roman"/>
      <w:bCs/>
      <w:i/>
      <w:iCs/>
      <w:sz w:val="22"/>
      <w:szCs w:val="20"/>
      <w:lang w:eastAsia="en-GB"/>
    </w:rPr>
  </w:style>
  <w:style w:type="paragraph" w:styleId="Heading9">
    <w:name w:val="heading 9"/>
    <w:basedOn w:val="Normal"/>
    <w:next w:val="Normal"/>
    <w:link w:val="Heading9Char"/>
    <w:qFormat/>
    <w:rsid w:val="00C345D8"/>
    <w:pPr>
      <w:tabs>
        <w:tab w:val="num" w:pos="1584"/>
      </w:tabs>
      <w:spacing w:before="240" w:after="60" w:line="240" w:lineRule="auto"/>
      <w:ind w:left="1584" w:hanging="1584"/>
      <w:jc w:val="both"/>
      <w:outlineLvl w:val="8"/>
    </w:pPr>
    <w:rPr>
      <w:rFonts w:ascii="Arial" w:eastAsia="Times New Roman" w:hAnsi="Arial" w:cs="Arial"/>
      <w:bCs/>
      <w:sz w:val="22"/>
      <w:szCs w:val="2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BulletList">
    <w:name w:val="Bullet List"/>
    <w:basedOn w:val="NoList"/>
    <w:uiPriority w:val="99"/>
    <w:rsid w:val="00A817E9"/>
    <w:pPr>
      <w:numPr>
        <w:numId w:val="1"/>
      </w:numPr>
    </w:pPr>
  </w:style>
  <w:style w:type="character" w:customStyle="1" w:styleId="Heading1Char">
    <w:name w:val="Heading 1 Char"/>
    <w:basedOn w:val="DefaultParagraphFont"/>
    <w:link w:val="Heading1"/>
    <w:rsid w:val="00D04943"/>
    <w:rPr>
      <w:rFonts w:ascii="Arial" w:eastAsiaTheme="minorEastAsia" w:hAnsi="Arial" w:cs="Arial"/>
      <w:b/>
      <w:color w:val="000000" w:themeColor="text1"/>
      <w:spacing w:val="-8"/>
      <w:sz w:val="40"/>
      <w:szCs w:val="100"/>
      <w:lang w:val="en-GB"/>
    </w:rPr>
  </w:style>
  <w:style w:type="character" w:customStyle="1" w:styleId="Heading2Char">
    <w:name w:val="Heading 2 Char"/>
    <w:basedOn w:val="DefaultParagraphFont"/>
    <w:link w:val="Heading2"/>
    <w:rsid w:val="00FC72DC"/>
    <w:rPr>
      <w:rFonts w:ascii="Arial" w:eastAsiaTheme="minorEastAsia" w:hAnsi="Arial" w:cs="Arial"/>
      <w:b/>
      <w:color w:val="000000" w:themeColor="text1"/>
      <w:spacing w:val="-8"/>
      <w:sz w:val="28"/>
      <w:szCs w:val="100"/>
      <w:lang w:val="en-GB"/>
    </w:rPr>
  </w:style>
  <w:style w:type="character" w:customStyle="1" w:styleId="Heading3Char">
    <w:name w:val="Heading 3 Char"/>
    <w:basedOn w:val="DefaultParagraphFont"/>
    <w:link w:val="Heading3"/>
    <w:rsid w:val="00FC72DC"/>
    <w:rPr>
      <w:rFonts w:asciiTheme="majorHAnsi" w:hAnsiTheme="majorHAnsi" w:cstheme="majorHAnsi"/>
      <w:b/>
      <w:color w:val="2147ED" w:themeColor="accent1"/>
      <w:sz w:val="22"/>
      <w:lang w:val="en-GB"/>
    </w:rPr>
  </w:style>
  <w:style w:type="character" w:customStyle="1" w:styleId="Heading4Char">
    <w:name w:val="Heading 4 Char"/>
    <w:basedOn w:val="DefaultParagraphFont"/>
    <w:link w:val="Heading4"/>
    <w:rsid w:val="00FC72DC"/>
    <w:rPr>
      <w:rFonts w:asciiTheme="majorHAnsi" w:hAnsiTheme="majorHAnsi" w:cstheme="majorHAnsi"/>
      <w:b/>
      <w:sz w:val="22"/>
      <w:lang w:val="en-GB"/>
    </w:rPr>
  </w:style>
  <w:style w:type="character" w:customStyle="1" w:styleId="Heading5Char">
    <w:name w:val="Heading 5 Char"/>
    <w:basedOn w:val="DefaultParagraphFont"/>
    <w:link w:val="Heading5"/>
    <w:rsid w:val="00D04943"/>
    <w:rPr>
      <w:rFonts w:asciiTheme="majorHAnsi" w:eastAsiaTheme="majorEastAsia" w:hAnsiTheme="majorHAnsi" w:cstheme="majorHAnsi"/>
      <w:sz w:val="20"/>
      <w:shd w:val="clear" w:color="auto" w:fill="003478"/>
      <w:lang w:val="en-GB"/>
    </w:rPr>
  </w:style>
  <w:style w:type="character" w:customStyle="1" w:styleId="Heading6Char">
    <w:name w:val="Heading 6 Char"/>
    <w:aliases w:val="Appendix Heading Char"/>
    <w:basedOn w:val="DefaultParagraphFont"/>
    <w:link w:val="Heading6"/>
    <w:rsid w:val="00A71646"/>
    <w:rPr>
      <w:rFonts w:ascii="Arial Bold" w:eastAsiaTheme="minorEastAsia" w:hAnsi="Arial Bold" w:cs="Arial"/>
      <w:b/>
      <w:caps/>
      <w:color w:val="2147ED" w:themeColor="accent1"/>
      <w:spacing w:val="8"/>
      <w:sz w:val="22"/>
      <w:szCs w:val="100"/>
      <w:lang w:val="en-GB"/>
    </w:rPr>
  </w:style>
  <w:style w:type="paragraph" w:styleId="List">
    <w:name w:val="List"/>
    <w:basedOn w:val="Normal"/>
    <w:uiPriority w:val="1"/>
    <w:semiHidden/>
    <w:unhideWhenUsed/>
    <w:rsid w:val="00A71646"/>
    <w:pPr>
      <w:spacing w:before="100"/>
      <w:ind w:left="284" w:hanging="284"/>
    </w:pPr>
  </w:style>
  <w:style w:type="paragraph" w:styleId="List2">
    <w:name w:val="List 2"/>
    <w:basedOn w:val="Normal"/>
    <w:uiPriority w:val="1"/>
    <w:semiHidden/>
    <w:unhideWhenUsed/>
    <w:rsid w:val="00A71646"/>
    <w:pPr>
      <w:ind w:left="567"/>
    </w:pPr>
  </w:style>
  <w:style w:type="paragraph" w:styleId="List3">
    <w:name w:val="List 3"/>
    <w:basedOn w:val="Normal"/>
    <w:uiPriority w:val="1"/>
    <w:semiHidden/>
    <w:unhideWhenUsed/>
    <w:rsid w:val="00A71646"/>
    <w:pPr>
      <w:ind w:left="851"/>
    </w:pPr>
  </w:style>
  <w:style w:type="paragraph" w:styleId="List4">
    <w:name w:val="List 4"/>
    <w:basedOn w:val="Normal"/>
    <w:uiPriority w:val="1"/>
    <w:semiHidden/>
    <w:unhideWhenUsed/>
    <w:rsid w:val="00A71646"/>
    <w:pPr>
      <w:ind w:left="1134"/>
    </w:pPr>
  </w:style>
  <w:style w:type="paragraph" w:styleId="List5">
    <w:name w:val="List 5"/>
    <w:basedOn w:val="Normal"/>
    <w:uiPriority w:val="1"/>
    <w:semiHidden/>
    <w:unhideWhenUsed/>
    <w:rsid w:val="00A71646"/>
    <w:pPr>
      <w:ind w:left="1418"/>
    </w:pPr>
  </w:style>
  <w:style w:type="paragraph" w:styleId="ListBullet">
    <w:name w:val="List Bullet"/>
    <w:basedOn w:val="Normal"/>
    <w:qFormat/>
    <w:rsid w:val="00D04943"/>
    <w:pPr>
      <w:numPr>
        <w:numId w:val="3"/>
      </w:numPr>
      <w:contextualSpacing/>
    </w:pPr>
  </w:style>
  <w:style w:type="paragraph" w:styleId="ListBullet2">
    <w:name w:val="List Bullet 2"/>
    <w:basedOn w:val="Normal"/>
    <w:qFormat/>
    <w:rsid w:val="00D04943"/>
    <w:pPr>
      <w:numPr>
        <w:numId w:val="20"/>
      </w:numPr>
      <w:ind w:left="357" w:hanging="357"/>
      <w:contextualSpacing/>
    </w:pPr>
  </w:style>
  <w:style w:type="paragraph" w:styleId="ListContinue">
    <w:name w:val="List Continue"/>
    <w:basedOn w:val="Normal"/>
    <w:qFormat/>
    <w:rsid w:val="00A71646"/>
    <w:pPr>
      <w:ind w:left="357"/>
      <w:contextualSpacing/>
    </w:pPr>
  </w:style>
  <w:style w:type="paragraph" w:styleId="ListContinue2">
    <w:name w:val="List Continue 2"/>
    <w:basedOn w:val="Normal"/>
    <w:qFormat/>
    <w:rsid w:val="00A71646"/>
    <w:pPr>
      <w:ind w:left="720"/>
      <w:contextualSpacing/>
    </w:pPr>
  </w:style>
  <w:style w:type="paragraph" w:styleId="ListContinue3">
    <w:name w:val="List Continue 3"/>
    <w:basedOn w:val="Normal"/>
    <w:qFormat/>
    <w:rsid w:val="00A71646"/>
    <w:pPr>
      <w:ind w:left="1077"/>
      <w:contextualSpacing/>
    </w:pPr>
  </w:style>
  <w:style w:type="paragraph" w:styleId="ListNumber">
    <w:name w:val="List Number"/>
    <w:basedOn w:val="Normal"/>
    <w:link w:val="ListNumberChar"/>
    <w:qFormat/>
    <w:rsid w:val="00A71646"/>
    <w:pPr>
      <w:numPr>
        <w:numId w:val="11"/>
      </w:numPr>
    </w:pPr>
  </w:style>
  <w:style w:type="paragraph" w:styleId="ListNumber2">
    <w:name w:val="List Number 2"/>
    <w:basedOn w:val="Normal"/>
    <w:qFormat/>
    <w:rsid w:val="00A71646"/>
    <w:pPr>
      <w:numPr>
        <w:numId w:val="8"/>
      </w:numPr>
    </w:pPr>
  </w:style>
  <w:style w:type="paragraph" w:styleId="ListNumber3">
    <w:name w:val="List Number 3"/>
    <w:basedOn w:val="Normal"/>
    <w:qFormat/>
    <w:rsid w:val="00A71646"/>
    <w:pPr>
      <w:numPr>
        <w:numId w:val="9"/>
      </w:numPr>
      <w:spacing w:after="480"/>
      <w:contextualSpacing/>
    </w:pPr>
  </w:style>
  <w:style w:type="numbering" w:customStyle="1" w:styleId="NumberList">
    <w:name w:val="Number List"/>
    <w:basedOn w:val="BulletList"/>
    <w:uiPriority w:val="99"/>
    <w:rsid w:val="00A817E9"/>
    <w:pPr>
      <w:numPr>
        <w:numId w:val="2"/>
      </w:numPr>
    </w:pPr>
  </w:style>
  <w:style w:type="paragraph" w:styleId="Subtitle">
    <w:name w:val="Subtitle"/>
    <w:basedOn w:val="Normal"/>
    <w:next w:val="Normal"/>
    <w:link w:val="SubtitleChar"/>
    <w:qFormat/>
    <w:rsid w:val="007E3D46"/>
    <w:pPr>
      <w:numPr>
        <w:ilvl w:val="1"/>
      </w:numPr>
      <w:spacing w:before="360" w:after="700"/>
    </w:pPr>
    <w:rPr>
      <w:rFonts w:ascii="Arial" w:eastAsiaTheme="minorEastAsia" w:hAnsi="Arial" w:cs="Arial"/>
      <w:b/>
      <w:color w:val="000000" w:themeColor="text1"/>
      <w:spacing w:val="-8"/>
      <w:sz w:val="100"/>
      <w:szCs w:val="100"/>
    </w:rPr>
  </w:style>
  <w:style w:type="character" w:customStyle="1" w:styleId="SubtitleChar">
    <w:name w:val="Subtitle Char"/>
    <w:basedOn w:val="DefaultParagraphFont"/>
    <w:link w:val="Subtitle"/>
    <w:rsid w:val="007E3D46"/>
    <w:rPr>
      <w:rFonts w:ascii="Arial" w:eastAsiaTheme="minorEastAsia" w:hAnsi="Arial" w:cs="Arial"/>
      <w:b/>
      <w:color w:val="000000" w:themeColor="text1"/>
      <w:spacing w:val="-8"/>
      <w:sz w:val="100"/>
      <w:szCs w:val="100"/>
      <w:lang w:val="en-GB"/>
    </w:rPr>
  </w:style>
  <w:style w:type="table" w:styleId="TableGrid">
    <w:name w:val="Table Grid"/>
    <w:basedOn w:val="TableNormal"/>
    <w:uiPriority w:val="59"/>
    <w:rsid w:val="005E18FF"/>
    <w:pPr>
      <w:spacing w:before="2" w:after="2" w:line="240" w:lineRule="auto"/>
      <w:ind w:left="57" w:right="5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Col">
      <w:rPr>
        <w:rFonts w:ascii="Roboto" w:hAnsi="Roboto"/>
        <w:color w:val="auto"/>
      </w:rPr>
    </w:tblStylePr>
  </w:style>
  <w:style w:type="paragraph" w:styleId="Title">
    <w:name w:val="Title"/>
    <w:basedOn w:val="Subtitle"/>
    <w:next w:val="Normal"/>
    <w:link w:val="TitleChar"/>
    <w:uiPriority w:val="10"/>
    <w:qFormat/>
    <w:rsid w:val="00B61A44"/>
  </w:style>
  <w:style w:type="character" w:customStyle="1" w:styleId="TitleChar">
    <w:name w:val="Title Char"/>
    <w:basedOn w:val="DefaultParagraphFont"/>
    <w:link w:val="Title"/>
    <w:uiPriority w:val="10"/>
    <w:rsid w:val="00B61A44"/>
    <w:rPr>
      <w:rFonts w:ascii="Arial" w:eastAsiaTheme="minorEastAsia" w:hAnsi="Arial" w:cs="Arial"/>
      <w:b/>
      <w:color w:val="000000" w:themeColor="text1"/>
      <w:spacing w:val="-8"/>
      <w:sz w:val="100"/>
      <w:szCs w:val="100"/>
      <w:lang w:val="en-GB"/>
    </w:rPr>
  </w:style>
  <w:style w:type="paragraph" w:styleId="TOC1">
    <w:name w:val="toc 1"/>
    <w:basedOn w:val="Normal"/>
    <w:next w:val="Normal"/>
    <w:link w:val="TOC1Char"/>
    <w:uiPriority w:val="39"/>
    <w:unhideWhenUsed/>
    <w:rsid w:val="00C026D4"/>
    <w:pPr>
      <w:tabs>
        <w:tab w:val="right" w:leader="dot" w:pos="9027"/>
      </w:tabs>
      <w:spacing w:after="140"/>
    </w:pPr>
    <w:rPr>
      <w:rFonts w:ascii="Arial" w:hAnsi="Arial"/>
      <w:b/>
      <w:color w:val="2147ED" w:themeColor="accent1"/>
      <w:sz w:val="22"/>
    </w:rPr>
  </w:style>
  <w:style w:type="paragraph" w:styleId="TOC2">
    <w:name w:val="toc 2"/>
    <w:basedOn w:val="Normal"/>
    <w:next w:val="Normal"/>
    <w:uiPriority w:val="39"/>
    <w:unhideWhenUsed/>
    <w:rsid w:val="00C026D4"/>
    <w:pPr>
      <w:tabs>
        <w:tab w:val="right" w:leader="dot" w:pos="9027"/>
      </w:tabs>
      <w:spacing w:after="140"/>
    </w:pPr>
    <w:rPr>
      <w:rFonts w:ascii="Arial" w:hAnsi="Arial"/>
      <w:b/>
      <w:sz w:val="22"/>
    </w:rPr>
  </w:style>
  <w:style w:type="paragraph" w:styleId="TOC3">
    <w:name w:val="toc 3"/>
    <w:basedOn w:val="Normal"/>
    <w:next w:val="Normal"/>
    <w:unhideWhenUsed/>
    <w:rsid w:val="00C026D4"/>
    <w:pPr>
      <w:tabs>
        <w:tab w:val="left" w:pos="567"/>
        <w:tab w:val="right" w:leader="dot" w:pos="9044"/>
      </w:tabs>
      <w:spacing w:after="100"/>
      <w:ind w:left="567"/>
    </w:pPr>
    <w:rPr>
      <w:rFonts w:ascii="Arial" w:hAnsi="Arial"/>
      <w:b/>
      <w:color w:val="000000" w:themeColor="text1"/>
      <w:sz w:val="22"/>
    </w:rPr>
  </w:style>
  <w:style w:type="paragraph" w:customStyle="1" w:styleId="BodyTextNoSpacing">
    <w:name w:val="Body Text No Spacing"/>
    <w:basedOn w:val="Normal"/>
    <w:qFormat/>
    <w:rsid w:val="000E1A40"/>
  </w:style>
  <w:style w:type="paragraph" w:styleId="TOCHeading">
    <w:name w:val="TOC Heading"/>
    <w:basedOn w:val="Heading1"/>
    <w:next w:val="Normal"/>
    <w:link w:val="TOCHeadingChar"/>
    <w:uiPriority w:val="39"/>
    <w:qFormat/>
    <w:rsid w:val="007E552C"/>
    <w:pPr>
      <w:outlineLvl w:val="9"/>
    </w:pPr>
    <w:rPr>
      <w:b w:val="0"/>
    </w:rPr>
  </w:style>
  <w:style w:type="character" w:styleId="PlaceholderText">
    <w:name w:val="Placeholder Text"/>
    <w:basedOn w:val="DefaultParagraphFont"/>
    <w:uiPriority w:val="99"/>
    <w:rsid w:val="003E5C41"/>
    <w:rPr>
      <w:color w:val="FF0000"/>
      <w:bdr w:val="none" w:sz="0" w:space="0" w:color="auto"/>
      <w:shd w:val="clear" w:color="auto" w:fill="FFFF00"/>
    </w:rPr>
  </w:style>
  <w:style w:type="paragraph" w:customStyle="1" w:styleId="Heading1Numbered">
    <w:name w:val="Heading 1 Numbered"/>
    <w:basedOn w:val="Heading1"/>
    <w:next w:val="Normal"/>
    <w:qFormat/>
    <w:rsid w:val="00FC72DC"/>
    <w:pPr>
      <w:numPr>
        <w:numId w:val="19"/>
      </w:numPr>
      <w:outlineLvl w:val="1"/>
    </w:pPr>
  </w:style>
  <w:style w:type="paragraph" w:customStyle="1" w:styleId="Heading2Numbered">
    <w:name w:val="Heading 2 Numbered"/>
    <w:basedOn w:val="Heading2"/>
    <w:next w:val="Normal"/>
    <w:qFormat/>
    <w:rsid w:val="00FC72DC"/>
    <w:pPr>
      <w:numPr>
        <w:ilvl w:val="1"/>
        <w:numId w:val="19"/>
      </w:numPr>
      <w:outlineLvl w:val="2"/>
    </w:pPr>
  </w:style>
  <w:style w:type="paragraph" w:customStyle="1" w:styleId="Heading3Numbered">
    <w:name w:val="Heading 3 Numbered"/>
    <w:basedOn w:val="Heading3"/>
    <w:next w:val="Normal"/>
    <w:qFormat/>
    <w:rsid w:val="00FC72DC"/>
    <w:pPr>
      <w:numPr>
        <w:ilvl w:val="2"/>
        <w:numId w:val="19"/>
      </w:numPr>
      <w:outlineLvl w:val="3"/>
    </w:pPr>
  </w:style>
  <w:style w:type="paragraph" w:customStyle="1" w:styleId="Heading4Numbered">
    <w:name w:val="Heading 4 Numbered"/>
    <w:basedOn w:val="Heading4"/>
    <w:next w:val="Normal"/>
    <w:qFormat/>
    <w:rsid w:val="00FC72DC"/>
    <w:pPr>
      <w:numPr>
        <w:ilvl w:val="3"/>
        <w:numId w:val="19"/>
      </w:numPr>
      <w:outlineLvl w:val="4"/>
    </w:pPr>
  </w:style>
  <w:style w:type="numbering" w:customStyle="1" w:styleId="CCHeadings">
    <w:name w:val="CC Headings"/>
    <w:basedOn w:val="NoList"/>
    <w:uiPriority w:val="99"/>
    <w:rsid w:val="009E5283"/>
    <w:pPr>
      <w:numPr>
        <w:numId w:val="13"/>
      </w:numPr>
    </w:pPr>
  </w:style>
  <w:style w:type="numbering" w:customStyle="1" w:styleId="CCBullets">
    <w:name w:val="CC Bullets"/>
    <w:basedOn w:val="BulletList"/>
    <w:uiPriority w:val="99"/>
    <w:rsid w:val="00E81E48"/>
    <w:pPr>
      <w:numPr>
        <w:numId w:val="3"/>
      </w:numPr>
    </w:pPr>
  </w:style>
  <w:style w:type="numbering" w:customStyle="1" w:styleId="CCListNumbers">
    <w:name w:val="CC List Numbers"/>
    <w:basedOn w:val="NumberList"/>
    <w:uiPriority w:val="99"/>
    <w:rsid w:val="00E81E48"/>
    <w:pPr>
      <w:numPr>
        <w:numId w:val="4"/>
      </w:numPr>
    </w:pPr>
  </w:style>
  <w:style w:type="numbering" w:customStyle="1" w:styleId="CCAppendixHeadings">
    <w:name w:val="CC Appendix Headings"/>
    <w:basedOn w:val="NoList"/>
    <w:uiPriority w:val="99"/>
    <w:rsid w:val="007E188E"/>
    <w:pPr>
      <w:numPr>
        <w:numId w:val="5"/>
      </w:numPr>
    </w:pPr>
  </w:style>
  <w:style w:type="paragraph" w:customStyle="1" w:styleId="AuthorEmail">
    <w:name w:val="Author Email"/>
    <w:basedOn w:val="Normal"/>
    <w:rsid w:val="004A7048"/>
    <w:pPr>
      <w:spacing w:before="120" w:after="270"/>
    </w:pPr>
    <w:rPr>
      <w:color w:val="000000" w:themeColor="text1"/>
    </w:rPr>
  </w:style>
  <w:style w:type="paragraph" w:customStyle="1" w:styleId="AuthorTitle">
    <w:name w:val="Author Title"/>
    <w:basedOn w:val="AuthorEmail"/>
    <w:next w:val="AuthorEmail"/>
    <w:rsid w:val="007E552C"/>
    <w:pPr>
      <w:spacing w:after="0"/>
    </w:pPr>
  </w:style>
  <w:style w:type="paragraph" w:customStyle="1" w:styleId="AuthorName">
    <w:name w:val="Author Name"/>
    <w:basedOn w:val="Normal"/>
    <w:next w:val="AuthorTitle"/>
    <w:rsid w:val="004A7048"/>
    <w:pPr>
      <w:outlineLvl w:val="3"/>
    </w:pPr>
    <w:rPr>
      <w:rFonts w:cs="DINOT-Bold"/>
      <w:b/>
      <w:color w:val="000000" w:themeColor="text1"/>
    </w:rPr>
  </w:style>
  <w:style w:type="character" w:styleId="Hyperlink">
    <w:name w:val="Hyperlink"/>
    <w:basedOn w:val="DefaultParagraphFont"/>
    <w:uiPriority w:val="99"/>
    <w:unhideWhenUsed/>
    <w:rsid w:val="00D04943"/>
    <w:rPr>
      <w:color w:val="00007F" w:themeColor="accent4"/>
      <w:u w:val="single"/>
    </w:rPr>
  </w:style>
  <w:style w:type="paragraph" w:customStyle="1" w:styleId="Heading1Black">
    <w:name w:val="Heading 1 Black"/>
    <w:basedOn w:val="Heading2"/>
    <w:next w:val="Normal"/>
    <w:link w:val="Heading1BlackChar"/>
    <w:qFormat/>
    <w:rsid w:val="004905AA"/>
    <w:pPr>
      <w:spacing w:before="240" w:after="240"/>
    </w:pPr>
    <w:rPr>
      <w:sz w:val="40"/>
    </w:rPr>
  </w:style>
  <w:style w:type="paragraph" w:customStyle="1" w:styleId="TOCHeading2">
    <w:name w:val="TOC Heading 2"/>
    <w:basedOn w:val="TOCHeading"/>
    <w:next w:val="Normal"/>
    <w:qFormat/>
    <w:rsid w:val="00317861"/>
    <w:pPr>
      <w:spacing w:before="700" w:after="400"/>
    </w:pPr>
    <w:rPr>
      <w:b/>
      <w:sz w:val="36"/>
    </w:rPr>
  </w:style>
  <w:style w:type="paragraph" w:styleId="Caption">
    <w:name w:val="caption"/>
    <w:basedOn w:val="Normal"/>
    <w:next w:val="Normal"/>
    <w:link w:val="CaptionChar"/>
    <w:unhideWhenUsed/>
    <w:qFormat/>
    <w:rsid w:val="00E6786F"/>
    <w:pPr>
      <w:spacing w:before="120" w:line="280" w:lineRule="atLeast"/>
    </w:pPr>
    <w:rPr>
      <w:rFonts w:asciiTheme="majorHAnsi" w:hAnsiTheme="majorHAnsi" w:cstheme="majorHAnsi"/>
      <w:b/>
      <w:iCs/>
      <w:szCs w:val="18"/>
    </w:rPr>
  </w:style>
  <w:style w:type="paragraph" w:styleId="TableofFigures">
    <w:name w:val="table of figures"/>
    <w:basedOn w:val="Normal"/>
    <w:next w:val="Normal"/>
    <w:uiPriority w:val="99"/>
    <w:unhideWhenUsed/>
    <w:rsid w:val="00C026D4"/>
    <w:pPr>
      <w:tabs>
        <w:tab w:val="right" w:leader="dot" w:pos="9027"/>
      </w:tabs>
      <w:spacing w:after="140"/>
    </w:pPr>
    <w:rPr>
      <w:rFonts w:ascii="Arial" w:hAnsi="Arial"/>
      <w:b/>
      <w:noProof/>
      <w:sz w:val="22"/>
    </w:rPr>
  </w:style>
  <w:style w:type="paragraph" w:styleId="TOC6">
    <w:name w:val="toc 6"/>
    <w:basedOn w:val="Normal"/>
    <w:next w:val="Normal"/>
    <w:autoRedefine/>
    <w:unhideWhenUsed/>
    <w:rsid w:val="00D6487A"/>
    <w:pPr>
      <w:tabs>
        <w:tab w:val="right" w:leader="dot" w:pos="9027"/>
      </w:tabs>
      <w:ind w:left="454"/>
    </w:pPr>
    <w:rPr>
      <w:rFonts w:ascii="Arial" w:hAnsi="Arial"/>
      <w:color w:val="000000" w:themeColor="text1"/>
    </w:rPr>
  </w:style>
  <w:style w:type="paragraph" w:customStyle="1" w:styleId="BackPageURL">
    <w:name w:val="Back Page URL"/>
    <w:basedOn w:val="Normal"/>
    <w:rsid w:val="00A71646"/>
    <w:rPr>
      <w:rFonts w:asciiTheme="majorHAnsi" w:hAnsiTheme="majorHAnsi"/>
      <w:b/>
      <w:color w:val="2147ED" w:themeColor="accent1"/>
      <w:sz w:val="24"/>
    </w:rPr>
  </w:style>
  <w:style w:type="paragraph" w:customStyle="1" w:styleId="BackPageTel">
    <w:name w:val="Back Page Tel"/>
    <w:basedOn w:val="Normal"/>
    <w:rsid w:val="00D04943"/>
    <w:rPr>
      <w:b/>
    </w:rPr>
  </w:style>
  <w:style w:type="table" w:customStyle="1" w:styleId="CarbonTrustTable">
    <w:name w:val="Carbon Trust Table"/>
    <w:basedOn w:val="TableNormal"/>
    <w:uiPriority w:val="99"/>
    <w:rsid w:val="000F7644"/>
    <w:pPr>
      <w:spacing w:line="240" w:lineRule="auto"/>
    </w:pPr>
    <w:rPr>
      <w:rFonts w:ascii="Roboto" w:hAnsi="Roboto"/>
      <w:sz w:val="20"/>
    </w:rPr>
    <w:tblPr>
      <w:tblStyleRow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57" w:type="dxa"/>
        <w:bottom w:w="57" w:type="dxa"/>
      </w:tblCellMar>
    </w:tblPr>
    <w:tblStylePr w:type="firstRow">
      <w:tblPr/>
      <w:tcPr>
        <w:shd w:val="clear" w:color="auto" w:fill="000000" w:themeFill="text1"/>
      </w:tcPr>
    </w:tblStylePr>
    <w:tblStylePr w:type="band1Horz">
      <w:tblPr/>
      <w:tcPr>
        <w:tcBorders>
          <w:top w:val="single" w:sz="8" w:space="0" w:color="003478"/>
          <w:left w:val="single" w:sz="8" w:space="0" w:color="003478"/>
          <w:bottom w:val="single" w:sz="8" w:space="0" w:color="003478"/>
          <w:right w:val="single" w:sz="8" w:space="0" w:color="003478"/>
          <w:insideH w:val="single" w:sz="8" w:space="0" w:color="003478"/>
          <w:insideV w:val="single" w:sz="8" w:space="0" w:color="003478"/>
          <w:tl2br w:val="nil"/>
          <w:tr2bl w:val="nil"/>
        </w:tcBorders>
        <w:shd w:val="clear" w:color="auto" w:fill="DCDCDC"/>
      </w:tcPr>
    </w:tblStylePr>
  </w:style>
  <w:style w:type="paragraph" w:customStyle="1" w:styleId="TableText">
    <w:name w:val="Table Text"/>
    <w:basedOn w:val="Normal"/>
    <w:qFormat/>
    <w:rsid w:val="00A71646"/>
    <w:pPr>
      <w:framePr w:hSpace="180" w:wrap="around" w:vAnchor="text" w:hAnchor="text" w:y="45"/>
      <w:spacing w:beforeLines="40" w:before="96" w:afterLines="40" w:after="96" w:line="240" w:lineRule="exact"/>
    </w:pPr>
  </w:style>
  <w:style w:type="paragraph" w:customStyle="1" w:styleId="TableTitle">
    <w:name w:val="Table Title"/>
    <w:basedOn w:val="TableText"/>
    <w:next w:val="TableText"/>
    <w:qFormat/>
    <w:rsid w:val="00317861"/>
    <w:pPr>
      <w:keepNext/>
      <w:keepLines/>
      <w:framePr w:wrap="around"/>
      <w:spacing w:before="40" w:after="40"/>
    </w:pPr>
    <w:rPr>
      <w:b/>
      <w:color w:val="000000" w:themeColor="text1"/>
    </w:rPr>
  </w:style>
  <w:style w:type="table" w:styleId="PlainTable1">
    <w:name w:val="Plain Table 1"/>
    <w:basedOn w:val="TableNormal"/>
    <w:uiPriority w:val="41"/>
    <w:rsid w:val="00F844A6"/>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CarbonTrustHighlight">
    <w:name w:val="Carbon Trust Highlight"/>
    <w:basedOn w:val="TableNormal"/>
    <w:uiPriority w:val="99"/>
    <w:rsid w:val="00E67E69"/>
    <w:pPr>
      <w:spacing w:before="2" w:after="2" w:line="240" w:lineRule="auto"/>
      <w:ind w:left="57" w:right="57"/>
    </w:pPr>
    <w:rPr>
      <w:rFonts w:asciiTheme="minorHAnsi" w:hAnsiTheme="minorHAnsi"/>
      <w:color w:val="FFFFFF" w:themeColor="background1"/>
      <w:sz w:val="22"/>
    </w:rPr>
    <w:tblPr/>
    <w:tcPr>
      <w:shd w:val="clear" w:color="auto" w:fill="000000" w:themeFill="text1"/>
      <w:vAlign w:val="center"/>
    </w:tcPr>
  </w:style>
  <w:style w:type="paragraph" w:styleId="Quote">
    <w:name w:val="Quote"/>
    <w:basedOn w:val="Normal"/>
    <w:next w:val="Normal"/>
    <w:link w:val="QuoteChar"/>
    <w:uiPriority w:val="29"/>
    <w:rsid w:val="00D04943"/>
    <w:pPr>
      <w:spacing w:before="360" w:after="120"/>
      <w:outlineLvl w:val="3"/>
    </w:pPr>
    <w:rPr>
      <w:rFonts w:asciiTheme="majorHAnsi" w:hAnsiTheme="majorHAnsi" w:cstheme="majorHAnsi"/>
      <w:b/>
      <w:color w:val="2147ED" w:themeColor="accent1"/>
      <w:sz w:val="22"/>
    </w:rPr>
  </w:style>
  <w:style w:type="character" w:customStyle="1" w:styleId="QuoteChar">
    <w:name w:val="Quote Char"/>
    <w:basedOn w:val="DefaultParagraphFont"/>
    <w:link w:val="Quote"/>
    <w:uiPriority w:val="29"/>
    <w:rsid w:val="00E6786F"/>
    <w:rPr>
      <w:rFonts w:asciiTheme="majorHAnsi" w:hAnsiTheme="majorHAnsi" w:cstheme="majorHAnsi"/>
      <w:b/>
      <w:color w:val="2147ED" w:themeColor="accent1"/>
      <w:sz w:val="22"/>
      <w:lang w:val="en-GB"/>
    </w:rPr>
  </w:style>
  <w:style w:type="paragraph" w:styleId="ListBullet3">
    <w:name w:val="List Bullet 3"/>
    <w:basedOn w:val="ListBullet2"/>
    <w:qFormat/>
    <w:rsid w:val="00D04943"/>
    <w:pPr>
      <w:numPr>
        <w:ilvl w:val="2"/>
      </w:numPr>
      <w:ind w:left="924" w:hanging="357"/>
    </w:pPr>
  </w:style>
  <w:style w:type="paragraph" w:customStyle="1" w:styleId="TOFtitle">
    <w:name w:val="TOF title"/>
    <w:basedOn w:val="TOCHeading"/>
    <w:link w:val="TOFtitleChar"/>
    <w:qFormat/>
    <w:rsid w:val="00317861"/>
    <w:rPr>
      <w:b/>
    </w:rPr>
  </w:style>
  <w:style w:type="paragraph" w:customStyle="1" w:styleId="TOCwhite">
    <w:name w:val="TOC white"/>
    <w:basedOn w:val="TOC1"/>
    <w:link w:val="TOCwhiteChar"/>
    <w:qFormat/>
    <w:rsid w:val="00317861"/>
    <w:pPr>
      <w:spacing w:before="120" w:after="120"/>
    </w:pPr>
    <w:rPr>
      <w:rFonts w:cs="DINOT-Bold"/>
      <w:b w:val="0"/>
      <w:noProof/>
    </w:rPr>
  </w:style>
  <w:style w:type="character" w:customStyle="1" w:styleId="TOCHeadingChar">
    <w:name w:val="TOC Heading Char"/>
    <w:basedOn w:val="Heading1Char"/>
    <w:link w:val="TOCHeading"/>
    <w:rsid w:val="007E552C"/>
    <w:rPr>
      <w:rFonts w:ascii="Plantin Std" w:eastAsiaTheme="majorEastAsia" w:hAnsi="Plantin Std" w:cstheme="majorBidi"/>
      <w:b w:val="0"/>
      <w:color w:val="000000" w:themeColor="text1"/>
      <w:spacing w:val="-8"/>
      <w:sz w:val="48"/>
      <w:szCs w:val="32"/>
      <w:lang w:val="en-GB"/>
    </w:rPr>
  </w:style>
  <w:style w:type="character" w:customStyle="1" w:styleId="TOFtitleChar">
    <w:name w:val="TOF title Char"/>
    <w:basedOn w:val="TOCHeadingChar"/>
    <w:link w:val="TOFtitle"/>
    <w:rsid w:val="00317861"/>
    <w:rPr>
      <w:rFonts w:ascii="Crimson Pro" w:eastAsiaTheme="majorEastAsia" w:hAnsi="Crimson Pro" w:cstheme="majorBidi"/>
      <w:b/>
      <w:color w:val="000000" w:themeColor="text1"/>
      <w:spacing w:val="-8"/>
      <w:sz w:val="48"/>
      <w:szCs w:val="32"/>
      <w:lang w:val="en-GB"/>
    </w:rPr>
  </w:style>
  <w:style w:type="character" w:customStyle="1" w:styleId="Boldtext">
    <w:name w:val="Bold text"/>
    <w:basedOn w:val="DefaultParagraphFont"/>
    <w:uiPriority w:val="1"/>
    <w:qFormat/>
    <w:rsid w:val="00317861"/>
    <w:rPr>
      <w:rFonts w:ascii="Roboto" w:hAnsi="Roboto"/>
      <w:b/>
      <w:color w:val="auto"/>
      <w:sz w:val="20"/>
    </w:rPr>
  </w:style>
  <w:style w:type="character" w:customStyle="1" w:styleId="TOC1Char">
    <w:name w:val="TOC 1 Char"/>
    <w:basedOn w:val="DefaultParagraphFont"/>
    <w:link w:val="TOC1"/>
    <w:uiPriority w:val="39"/>
    <w:rsid w:val="00C026D4"/>
    <w:rPr>
      <w:rFonts w:ascii="Arial" w:hAnsi="Arial" w:cstheme="minorHAnsi"/>
      <w:b/>
      <w:color w:val="2147ED" w:themeColor="accent1"/>
      <w:sz w:val="22"/>
      <w:lang w:val="en-GB"/>
    </w:rPr>
  </w:style>
  <w:style w:type="character" w:customStyle="1" w:styleId="TOCwhiteChar">
    <w:name w:val="TOC white Char"/>
    <w:basedOn w:val="TOC1Char"/>
    <w:link w:val="TOCwhite"/>
    <w:rsid w:val="00317861"/>
    <w:rPr>
      <w:rFonts w:ascii="Roboto" w:hAnsi="Roboto" w:cs="DINOT-Bold"/>
      <w:b w:val="0"/>
      <w:noProof/>
      <w:color w:val="000000" w:themeColor="text1"/>
      <w:sz w:val="22"/>
      <w:lang w:val="en-GB"/>
    </w:rPr>
  </w:style>
  <w:style w:type="paragraph" w:styleId="FootnoteText">
    <w:name w:val="footnote text"/>
    <w:basedOn w:val="Normal"/>
    <w:link w:val="FootnoteTextChar"/>
    <w:uiPriority w:val="99"/>
    <w:semiHidden/>
    <w:unhideWhenUsed/>
    <w:rsid w:val="002D420D"/>
    <w:pPr>
      <w:spacing w:line="260" w:lineRule="atLeast"/>
    </w:pPr>
    <w:rPr>
      <w:rFonts w:asciiTheme="minorHAnsi" w:hAnsiTheme="minorHAnsi"/>
      <w:color w:val="808080" w:themeColor="background1" w:themeShade="80"/>
      <w:sz w:val="18"/>
      <w:szCs w:val="20"/>
    </w:rPr>
  </w:style>
  <w:style w:type="character" w:customStyle="1" w:styleId="FootnoteTextChar">
    <w:name w:val="Footnote Text Char"/>
    <w:basedOn w:val="DefaultParagraphFont"/>
    <w:link w:val="FootnoteText"/>
    <w:uiPriority w:val="99"/>
    <w:semiHidden/>
    <w:rsid w:val="002D420D"/>
    <w:rPr>
      <w:rFonts w:asciiTheme="minorHAnsi" w:hAnsiTheme="minorHAnsi" w:cstheme="minorHAnsi"/>
      <w:color w:val="808080" w:themeColor="background1" w:themeShade="80"/>
      <w:sz w:val="18"/>
      <w:szCs w:val="20"/>
      <w:lang w:val="en-GB"/>
    </w:rPr>
  </w:style>
  <w:style w:type="character" w:styleId="FootnoteReference">
    <w:name w:val="footnote reference"/>
    <w:basedOn w:val="DefaultParagraphFont"/>
    <w:uiPriority w:val="99"/>
    <w:semiHidden/>
    <w:unhideWhenUsed/>
    <w:rsid w:val="004A116E"/>
    <w:rPr>
      <w:vertAlign w:val="superscript"/>
    </w:rPr>
  </w:style>
  <w:style w:type="paragraph" w:customStyle="1" w:styleId="Numberedlist">
    <w:name w:val="Numbered list"/>
    <w:basedOn w:val="Normal"/>
    <w:rsid w:val="002D420D"/>
    <w:pPr>
      <w:numPr>
        <w:numId w:val="6"/>
      </w:numPr>
      <w:ind w:left="850" w:hanging="425"/>
    </w:pPr>
    <w:rPr>
      <w:rFonts w:asciiTheme="minorHAnsi" w:hAnsiTheme="minorHAnsi"/>
      <w:szCs w:val="22"/>
    </w:rPr>
  </w:style>
  <w:style w:type="character" w:customStyle="1" w:styleId="Italic">
    <w:name w:val="Italic"/>
    <w:basedOn w:val="DefaultParagraphFont"/>
    <w:uiPriority w:val="1"/>
    <w:rsid w:val="00317861"/>
    <w:rPr>
      <w:rFonts w:ascii="Roboto" w:hAnsi="Roboto"/>
      <w:i/>
    </w:rPr>
  </w:style>
  <w:style w:type="paragraph" w:customStyle="1" w:styleId="NumberedparagraphLegal-Level2">
    <w:name w:val="Numbered paragraph (Legal) - Level 2"/>
    <w:basedOn w:val="Normal"/>
    <w:link w:val="NumberedparagraphLegal-Level2Char"/>
    <w:rsid w:val="002D420D"/>
    <w:pPr>
      <w:numPr>
        <w:ilvl w:val="1"/>
        <w:numId w:val="7"/>
      </w:numPr>
      <w:ind w:left="851" w:hanging="851"/>
    </w:pPr>
    <w:rPr>
      <w:rFonts w:asciiTheme="minorHAnsi" w:hAnsiTheme="minorHAnsi"/>
      <w:szCs w:val="22"/>
    </w:rPr>
  </w:style>
  <w:style w:type="paragraph" w:customStyle="1" w:styleId="NumberedparagraphLegal-Level3">
    <w:name w:val="Numbered paragraph (Legal) - Level 3"/>
    <w:basedOn w:val="Normal"/>
    <w:rsid w:val="002D420D"/>
    <w:pPr>
      <w:numPr>
        <w:ilvl w:val="2"/>
        <w:numId w:val="7"/>
      </w:numPr>
      <w:ind w:left="851" w:hanging="851"/>
    </w:pPr>
    <w:rPr>
      <w:rFonts w:asciiTheme="minorHAnsi" w:hAnsiTheme="minorHAnsi"/>
      <w:szCs w:val="22"/>
    </w:rPr>
  </w:style>
  <w:style w:type="paragraph" w:customStyle="1" w:styleId="FootnoteText1">
    <w:name w:val="Footnote Text1"/>
    <w:basedOn w:val="FootnoteText"/>
    <w:link w:val="FootnotetextChar0"/>
    <w:qFormat/>
    <w:rsid w:val="00D04943"/>
    <w:pPr>
      <w:spacing w:line="240" w:lineRule="atLeast"/>
    </w:pPr>
    <w:rPr>
      <w:rFonts w:ascii="Roboto" w:hAnsi="Roboto"/>
      <w:color w:val="2147ED" w:themeColor="accent1"/>
    </w:rPr>
  </w:style>
  <w:style w:type="paragraph" w:customStyle="1" w:styleId="NumberedLevel2">
    <w:name w:val="Numbered Level 2"/>
    <w:basedOn w:val="NumberedparagraphLegal-Level2"/>
    <w:link w:val="NumberedLevel2Char"/>
    <w:qFormat/>
    <w:rsid w:val="0042782A"/>
    <w:pPr>
      <w:ind w:left="1208"/>
    </w:pPr>
  </w:style>
  <w:style w:type="character" w:customStyle="1" w:styleId="FootnotetextChar0">
    <w:name w:val="Footnote text Char"/>
    <w:basedOn w:val="FootnoteTextChar"/>
    <w:link w:val="FootnoteText1"/>
    <w:rsid w:val="00D04943"/>
    <w:rPr>
      <w:rFonts w:ascii="Roboto" w:hAnsi="Roboto" w:cstheme="minorHAnsi"/>
      <w:color w:val="2147ED" w:themeColor="accent1"/>
      <w:sz w:val="18"/>
      <w:szCs w:val="20"/>
      <w:lang w:val="en-GB"/>
    </w:rPr>
  </w:style>
  <w:style w:type="paragraph" w:customStyle="1" w:styleId="Numberlevel3">
    <w:name w:val="Number level 3"/>
    <w:basedOn w:val="NumberedparagraphLegal-Level3"/>
    <w:link w:val="Numberlevel3Char"/>
    <w:qFormat/>
    <w:rsid w:val="00317861"/>
    <w:pPr>
      <w:tabs>
        <w:tab w:val="left" w:pos="1418"/>
      </w:tabs>
      <w:ind w:left="1208"/>
    </w:pPr>
    <w:rPr>
      <w:rFonts w:ascii="Roboto" w:hAnsi="Roboto"/>
    </w:rPr>
  </w:style>
  <w:style w:type="character" w:customStyle="1" w:styleId="NumberedparagraphLegal-Level2Char">
    <w:name w:val="Numbered paragraph (Legal) - Level 2 Char"/>
    <w:basedOn w:val="DefaultParagraphFont"/>
    <w:link w:val="NumberedparagraphLegal-Level2"/>
    <w:rsid w:val="002D420D"/>
    <w:rPr>
      <w:rFonts w:asciiTheme="minorHAnsi" w:hAnsiTheme="minorHAnsi" w:cstheme="minorHAnsi"/>
      <w:sz w:val="20"/>
      <w:szCs w:val="22"/>
      <w:lang w:val="en-GB"/>
    </w:rPr>
  </w:style>
  <w:style w:type="character" w:customStyle="1" w:styleId="NumberedLevel2Char">
    <w:name w:val="Numbered Level 2 Char"/>
    <w:basedOn w:val="NumberedparagraphLegal-Level2Char"/>
    <w:link w:val="NumberedLevel2"/>
    <w:rsid w:val="0042782A"/>
    <w:rPr>
      <w:rFonts w:asciiTheme="minorHAnsi" w:hAnsiTheme="minorHAnsi" w:cstheme="minorHAnsi"/>
      <w:sz w:val="20"/>
      <w:szCs w:val="22"/>
      <w:lang w:val="en-GB"/>
    </w:rPr>
  </w:style>
  <w:style w:type="paragraph" w:customStyle="1" w:styleId="Bullet">
    <w:name w:val="Bullet"/>
    <w:basedOn w:val="ListNumber2"/>
    <w:link w:val="BulletChar"/>
    <w:qFormat/>
    <w:rsid w:val="00EC382A"/>
    <w:pPr>
      <w:numPr>
        <w:numId w:val="15"/>
      </w:numPr>
    </w:pPr>
  </w:style>
  <w:style w:type="character" w:customStyle="1" w:styleId="Numberlevel3Char">
    <w:name w:val="Number level 3 Char"/>
    <w:basedOn w:val="NumberedLevel2Char"/>
    <w:link w:val="Numberlevel3"/>
    <w:rsid w:val="00317861"/>
    <w:rPr>
      <w:rFonts w:ascii="Roboto" w:hAnsi="Roboto" w:cstheme="minorHAnsi"/>
      <w:sz w:val="20"/>
      <w:szCs w:val="22"/>
      <w:lang w:val="en-GB"/>
    </w:rPr>
  </w:style>
  <w:style w:type="paragraph" w:customStyle="1" w:styleId="textboxheader">
    <w:name w:val="text box header"/>
    <w:basedOn w:val="Normal"/>
    <w:link w:val="textboxheaderChar"/>
    <w:qFormat/>
    <w:rsid w:val="00A71646"/>
    <w:pPr>
      <w:framePr w:hSpace="180" w:wrap="around" w:vAnchor="text" w:hAnchor="text" w:y="45"/>
      <w:spacing w:beforeLines="40" w:before="96" w:afterLines="40" w:after="96"/>
      <w:ind w:left="57" w:right="57"/>
    </w:pPr>
    <w:rPr>
      <w:rFonts w:asciiTheme="majorHAnsi" w:hAnsiTheme="majorHAnsi" w:cstheme="majorHAnsi"/>
      <w:b/>
      <w:bCs/>
      <w:color w:val="1D192B" w:themeColor="text2"/>
    </w:rPr>
  </w:style>
  <w:style w:type="character" w:customStyle="1" w:styleId="BulletChar">
    <w:name w:val="Bullet Char"/>
    <w:basedOn w:val="DefaultParagraphFont"/>
    <w:link w:val="Bullet"/>
    <w:rsid w:val="00EC382A"/>
    <w:rPr>
      <w:rFonts w:ascii="Roboto" w:hAnsi="Roboto" w:cstheme="minorHAnsi"/>
      <w:sz w:val="20"/>
      <w:lang w:val="en-GB"/>
    </w:rPr>
  </w:style>
  <w:style w:type="character" w:customStyle="1" w:styleId="textboxheaderChar">
    <w:name w:val="text box header Char"/>
    <w:basedOn w:val="Heading3Char"/>
    <w:link w:val="textboxheader"/>
    <w:rsid w:val="00E6786F"/>
    <w:rPr>
      <w:rFonts w:asciiTheme="majorHAnsi" w:hAnsiTheme="majorHAnsi" w:cstheme="majorHAnsi"/>
      <w:b/>
      <w:bCs/>
      <w:color w:val="1D192B" w:themeColor="text2"/>
      <w:sz w:val="20"/>
      <w:lang w:val="en-GB"/>
    </w:rPr>
  </w:style>
  <w:style w:type="paragraph" w:customStyle="1" w:styleId="Image">
    <w:name w:val="Image"/>
    <w:aliases w:val="figure,table caption"/>
    <w:basedOn w:val="Caption"/>
    <w:link w:val="ImageChar"/>
    <w:qFormat/>
    <w:rsid w:val="00E6786F"/>
    <w:pPr>
      <w:spacing w:before="360"/>
    </w:pPr>
  </w:style>
  <w:style w:type="character" w:customStyle="1" w:styleId="CaptionChar">
    <w:name w:val="Caption Char"/>
    <w:basedOn w:val="DefaultParagraphFont"/>
    <w:link w:val="Caption"/>
    <w:rsid w:val="00E6786F"/>
    <w:rPr>
      <w:rFonts w:asciiTheme="majorHAnsi" w:hAnsiTheme="majorHAnsi" w:cstheme="majorHAnsi"/>
      <w:b/>
      <w:iCs/>
      <w:sz w:val="20"/>
      <w:szCs w:val="18"/>
      <w:lang w:val="en-GB"/>
    </w:rPr>
  </w:style>
  <w:style w:type="character" w:customStyle="1" w:styleId="ImageChar">
    <w:name w:val="Image Char"/>
    <w:aliases w:val="figure Char,table caption Char"/>
    <w:basedOn w:val="CaptionChar"/>
    <w:link w:val="Image"/>
    <w:rsid w:val="00E6786F"/>
    <w:rPr>
      <w:rFonts w:asciiTheme="majorHAnsi" w:hAnsiTheme="majorHAnsi" w:cstheme="majorHAnsi"/>
      <w:b/>
      <w:iCs/>
      <w:sz w:val="20"/>
      <w:szCs w:val="18"/>
      <w:lang w:val="en-GB"/>
    </w:rPr>
  </w:style>
  <w:style w:type="paragraph" w:customStyle="1" w:styleId="Tableheading-SmallWhite">
    <w:name w:val="Table heading - Small (White)"/>
    <w:basedOn w:val="Normal"/>
    <w:rsid w:val="002D420D"/>
    <w:pPr>
      <w:spacing w:before="60" w:after="60" w:line="240" w:lineRule="auto"/>
      <w:ind w:left="113" w:right="113"/>
    </w:pPr>
    <w:rPr>
      <w:rFonts w:ascii="Arial" w:eastAsia="Times New Roman" w:hAnsi="Arial" w:cs="Times New Roman"/>
      <w:b/>
      <w:color w:val="FFFFFF"/>
      <w:szCs w:val="22"/>
      <w:lang w:eastAsia="en-GB"/>
    </w:rPr>
  </w:style>
  <w:style w:type="paragraph" w:customStyle="1" w:styleId="Tableheading-NormalBlack">
    <w:name w:val="Table heading - Normal (Black)"/>
    <w:basedOn w:val="Normal"/>
    <w:next w:val="Normal"/>
    <w:rsid w:val="002D420D"/>
    <w:pPr>
      <w:spacing w:before="60" w:after="60" w:line="240" w:lineRule="auto"/>
      <w:ind w:left="113" w:right="113"/>
    </w:pPr>
    <w:rPr>
      <w:rFonts w:ascii="Arial" w:eastAsia="Times New Roman" w:hAnsi="Arial" w:cs="Times New Roman"/>
      <w:b/>
      <w:color w:val="000000" w:themeColor="text1"/>
      <w:szCs w:val="20"/>
      <w:lang w:eastAsia="en-GB"/>
    </w:rPr>
  </w:style>
  <w:style w:type="paragraph" w:customStyle="1" w:styleId="Tabletext-Normal">
    <w:name w:val="Table text - Normal"/>
    <w:basedOn w:val="Normal"/>
    <w:rsid w:val="00A13FF6"/>
    <w:pPr>
      <w:spacing w:before="0" w:after="60" w:line="240" w:lineRule="auto"/>
      <w:ind w:left="113" w:right="113"/>
    </w:pPr>
    <w:rPr>
      <w:rFonts w:ascii="Arial" w:eastAsia="Times New Roman" w:hAnsi="Arial" w:cs="Times New Roman"/>
      <w:szCs w:val="22"/>
      <w:lang w:eastAsia="en-GB"/>
    </w:rPr>
  </w:style>
  <w:style w:type="paragraph" w:customStyle="1" w:styleId="Tabletext-Small">
    <w:name w:val="Table text - Small"/>
    <w:basedOn w:val="Tabletext-Normal"/>
    <w:rsid w:val="00A13FF6"/>
  </w:style>
  <w:style w:type="paragraph" w:customStyle="1" w:styleId="Tabletext-NormalBold">
    <w:name w:val="Table text - Normal (Bold)"/>
    <w:basedOn w:val="Tabletext-Normal"/>
    <w:next w:val="Tabletext-Normal"/>
    <w:rsid w:val="00A13FF6"/>
    <w:rPr>
      <w:b/>
    </w:rPr>
  </w:style>
  <w:style w:type="paragraph" w:customStyle="1" w:styleId="Tabletext-SmallBold">
    <w:name w:val="Table text - Small (Bold)"/>
    <w:basedOn w:val="Tabletext-Small"/>
    <w:next w:val="Tabletext-Small"/>
    <w:rsid w:val="00A13FF6"/>
    <w:rPr>
      <w:b/>
    </w:rPr>
  </w:style>
  <w:style w:type="table" w:styleId="TableGridLight">
    <w:name w:val="Grid Table Light"/>
    <w:basedOn w:val="TableNormal"/>
    <w:uiPriority w:val="40"/>
    <w:rsid w:val="009738ED"/>
    <w:pPr>
      <w:spacing w:before="2" w:after="2" w:line="240" w:lineRule="auto"/>
      <w:ind w:left="57" w:right="57"/>
    </w:pPr>
    <w:rPr>
      <w:rFonts w:asciiTheme="minorHAnsi" w:hAnsiTheme="minorHAnsi"/>
      <w:sz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rPr>
      <w:tblPr/>
      <w:tcPr>
        <w:vAlign w:val="center"/>
      </w:tcPr>
    </w:tblStylePr>
  </w:style>
  <w:style w:type="character" w:styleId="CommentReference">
    <w:name w:val="annotation reference"/>
    <w:basedOn w:val="DefaultParagraphFont"/>
    <w:semiHidden/>
    <w:unhideWhenUsed/>
    <w:rsid w:val="00984B66"/>
    <w:rPr>
      <w:sz w:val="16"/>
      <w:szCs w:val="16"/>
    </w:rPr>
  </w:style>
  <w:style w:type="paragraph" w:styleId="CommentSubject">
    <w:name w:val="annotation subject"/>
    <w:basedOn w:val="Normal"/>
    <w:next w:val="Normal"/>
    <w:link w:val="CommentSubjectChar"/>
    <w:semiHidden/>
    <w:unhideWhenUsed/>
    <w:rsid w:val="00D04943"/>
    <w:pPr>
      <w:spacing w:line="240" w:lineRule="auto"/>
    </w:pPr>
    <w:rPr>
      <w:b/>
      <w:bCs/>
      <w:szCs w:val="20"/>
    </w:rPr>
  </w:style>
  <w:style w:type="character" w:customStyle="1" w:styleId="CommentSubjectChar">
    <w:name w:val="Comment Subject Char"/>
    <w:basedOn w:val="DefaultParagraphFont"/>
    <w:link w:val="CommentSubject"/>
    <w:uiPriority w:val="99"/>
    <w:semiHidden/>
    <w:rsid w:val="00D04943"/>
    <w:rPr>
      <w:rFonts w:ascii="DINOT" w:hAnsi="DINOT" w:cs="DINOT"/>
      <w:b/>
      <w:bCs/>
      <w:sz w:val="20"/>
      <w:szCs w:val="20"/>
      <w:lang w:val="en-GB"/>
    </w:rPr>
  </w:style>
  <w:style w:type="paragraph" w:styleId="BalloonText">
    <w:name w:val="Balloon Text"/>
    <w:basedOn w:val="Normal"/>
    <w:link w:val="BalloonTextChar"/>
    <w:semiHidden/>
    <w:unhideWhenUsed/>
    <w:rsid w:val="00984B66"/>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4B66"/>
    <w:rPr>
      <w:rFonts w:ascii="Segoe UI" w:hAnsi="Segoe UI" w:cs="Segoe UI"/>
      <w:sz w:val="18"/>
      <w:szCs w:val="18"/>
      <w:lang w:val="en-GB"/>
    </w:rPr>
  </w:style>
  <w:style w:type="paragraph" w:customStyle="1" w:styleId="Keytext">
    <w:name w:val="Key text"/>
    <w:basedOn w:val="Normal"/>
    <w:link w:val="KeytextChar"/>
    <w:qFormat/>
    <w:rsid w:val="008B7058"/>
    <w:pPr>
      <w:spacing w:before="360"/>
    </w:pPr>
    <w:rPr>
      <w:rFonts w:cs="DINOT-Bold"/>
      <w:b/>
      <w:color w:val="000000" w:themeColor="text1"/>
      <w:sz w:val="22"/>
    </w:rPr>
  </w:style>
  <w:style w:type="paragraph" w:styleId="ListParagraph">
    <w:name w:val="List Paragraph"/>
    <w:basedOn w:val="Normal"/>
    <w:link w:val="ListParagraphChar"/>
    <w:qFormat/>
    <w:rsid w:val="000E5228"/>
    <w:pPr>
      <w:ind w:left="720"/>
      <w:contextualSpacing/>
    </w:pPr>
  </w:style>
  <w:style w:type="character" w:customStyle="1" w:styleId="KeytextChar">
    <w:name w:val="Key text Char"/>
    <w:basedOn w:val="DefaultParagraphFont"/>
    <w:link w:val="Keytext"/>
    <w:rsid w:val="008B7058"/>
    <w:rPr>
      <w:rFonts w:ascii="Roboto" w:hAnsi="Roboto" w:cs="DINOT-Bold"/>
      <w:b/>
      <w:color w:val="000000" w:themeColor="text1"/>
      <w:sz w:val="22"/>
      <w:lang w:val="en-GB"/>
    </w:rPr>
  </w:style>
  <w:style w:type="table" w:styleId="GridTable4-Accent3">
    <w:name w:val="Grid Table 4 Accent 3"/>
    <w:basedOn w:val="TableNormal"/>
    <w:uiPriority w:val="49"/>
    <w:rsid w:val="00450820"/>
    <w:pPr>
      <w:spacing w:line="240" w:lineRule="auto"/>
    </w:pPr>
    <w:tblPr>
      <w:tblStyleRowBandSize w:val="1"/>
      <w:tblStyleColBandSize w:val="1"/>
      <w:tblBorders>
        <w:top w:val="single" w:sz="4" w:space="0" w:color="E573D6" w:themeColor="accent3" w:themeTint="99"/>
        <w:left w:val="single" w:sz="4" w:space="0" w:color="E573D6" w:themeColor="accent3" w:themeTint="99"/>
        <w:bottom w:val="single" w:sz="4" w:space="0" w:color="E573D6" w:themeColor="accent3" w:themeTint="99"/>
        <w:right w:val="single" w:sz="4" w:space="0" w:color="E573D6" w:themeColor="accent3" w:themeTint="99"/>
        <w:insideH w:val="single" w:sz="4" w:space="0" w:color="E573D6" w:themeColor="accent3" w:themeTint="99"/>
        <w:insideV w:val="single" w:sz="4" w:space="0" w:color="E573D6" w:themeColor="accent3" w:themeTint="99"/>
      </w:tblBorders>
    </w:tblPr>
    <w:tblStylePr w:type="firstRow">
      <w:rPr>
        <w:b/>
        <w:bCs/>
        <w:color w:val="FFFFFF" w:themeColor="background1"/>
      </w:rPr>
      <w:tblPr/>
      <w:tcPr>
        <w:tcBorders>
          <w:top w:val="single" w:sz="4" w:space="0" w:color="C724B1" w:themeColor="accent3"/>
          <w:left w:val="single" w:sz="4" w:space="0" w:color="C724B1" w:themeColor="accent3"/>
          <w:bottom w:val="single" w:sz="4" w:space="0" w:color="C724B1" w:themeColor="accent3"/>
          <w:right w:val="single" w:sz="4" w:space="0" w:color="C724B1" w:themeColor="accent3"/>
          <w:insideH w:val="nil"/>
          <w:insideV w:val="nil"/>
        </w:tcBorders>
        <w:shd w:val="clear" w:color="auto" w:fill="C724B1" w:themeFill="accent3"/>
      </w:tcPr>
    </w:tblStylePr>
    <w:tblStylePr w:type="lastRow">
      <w:rPr>
        <w:b/>
        <w:bCs/>
      </w:rPr>
      <w:tblPr/>
      <w:tcPr>
        <w:tcBorders>
          <w:top w:val="double" w:sz="4" w:space="0" w:color="C724B1" w:themeColor="accent3"/>
        </w:tcBorders>
      </w:tcPr>
    </w:tblStylePr>
    <w:tblStylePr w:type="firstCol">
      <w:rPr>
        <w:b/>
        <w:bCs/>
      </w:rPr>
    </w:tblStylePr>
    <w:tblStylePr w:type="lastCol">
      <w:rPr>
        <w:b/>
        <w:bCs/>
      </w:rPr>
    </w:tblStylePr>
    <w:tblStylePr w:type="band1Vert">
      <w:tblPr/>
      <w:tcPr>
        <w:shd w:val="clear" w:color="auto" w:fill="F6D0F1" w:themeFill="accent3" w:themeFillTint="33"/>
      </w:tcPr>
    </w:tblStylePr>
    <w:tblStylePr w:type="band1Horz">
      <w:tblPr/>
      <w:tcPr>
        <w:shd w:val="clear" w:color="auto" w:fill="F6D0F1" w:themeFill="accent3" w:themeFillTint="33"/>
      </w:tcPr>
    </w:tblStylePr>
  </w:style>
  <w:style w:type="table" w:styleId="ListTable1Light-Accent1">
    <w:name w:val="List Table 1 Light Accent 1"/>
    <w:basedOn w:val="TableNormal"/>
    <w:uiPriority w:val="46"/>
    <w:rsid w:val="00791D4F"/>
    <w:pPr>
      <w:spacing w:line="240" w:lineRule="auto"/>
    </w:pPr>
    <w:tblPr>
      <w:tblStyleRowBandSize w:val="1"/>
      <w:tblStyleColBandSize w:val="1"/>
    </w:tblPr>
    <w:tblStylePr w:type="firstRow">
      <w:rPr>
        <w:b/>
        <w:bCs/>
      </w:rPr>
      <w:tblPr/>
      <w:tcPr>
        <w:tcBorders>
          <w:bottom w:val="single" w:sz="4" w:space="0" w:color="7990F4" w:themeColor="accent1" w:themeTint="99"/>
        </w:tcBorders>
      </w:tcPr>
    </w:tblStylePr>
    <w:tblStylePr w:type="lastRow">
      <w:rPr>
        <w:b/>
        <w:bCs/>
      </w:rPr>
      <w:tblPr/>
      <w:tcPr>
        <w:tcBorders>
          <w:top w:val="single" w:sz="4" w:space="0" w:color="7990F4" w:themeColor="accent1" w:themeTint="99"/>
        </w:tcBorders>
      </w:tcPr>
    </w:tblStylePr>
    <w:tblStylePr w:type="firstCol">
      <w:rPr>
        <w:b/>
        <w:bCs/>
      </w:rPr>
    </w:tblStylePr>
    <w:tblStylePr w:type="lastCol">
      <w:rPr>
        <w:b/>
        <w:bCs/>
      </w:rPr>
    </w:tblStylePr>
    <w:tblStylePr w:type="band1Vert">
      <w:tblPr/>
      <w:tcPr>
        <w:shd w:val="clear" w:color="auto" w:fill="D2DAFB" w:themeFill="accent1" w:themeFillTint="33"/>
      </w:tcPr>
    </w:tblStylePr>
    <w:tblStylePr w:type="band1Horz">
      <w:tblPr/>
      <w:tcPr>
        <w:shd w:val="clear" w:color="auto" w:fill="D2DAFB" w:themeFill="accent1" w:themeFillTint="33"/>
      </w:tcPr>
    </w:tblStylePr>
  </w:style>
  <w:style w:type="paragraph" w:customStyle="1" w:styleId="Bullettable">
    <w:name w:val="Bullet table"/>
    <w:basedOn w:val="Normal"/>
    <w:link w:val="BullettableChar"/>
    <w:qFormat/>
    <w:rsid w:val="00A71646"/>
    <w:pPr>
      <w:framePr w:hSpace="180" w:wrap="around" w:vAnchor="text" w:hAnchor="text" w:y="45"/>
      <w:numPr>
        <w:numId w:val="10"/>
      </w:numPr>
      <w:spacing w:beforeLines="40" w:before="96" w:afterLines="40" w:after="96" w:line="240" w:lineRule="exact"/>
    </w:pPr>
  </w:style>
  <w:style w:type="paragraph" w:customStyle="1" w:styleId="Tablenumbering">
    <w:name w:val="Table numbering"/>
    <w:basedOn w:val="ListNumber"/>
    <w:link w:val="TablenumberingChar"/>
    <w:qFormat/>
    <w:rsid w:val="00E6786F"/>
    <w:pPr>
      <w:numPr>
        <w:numId w:val="12"/>
      </w:numPr>
      <w:spacing w:before="8" w:after="8" w:line="240" w:lineRule="atLeast"/>
      <w:ind w:left="357" w:right="57" w:hanging="357"/>
    </w:pPr>
  </w:style>
  <w:style w:type="character" w:customStyle="1" w:styleId="BullettableChar">
    <w:name w:val="Bullet table Char"/>
    <w:basedOn w:val="DefaultParagraphFont"/>
    <w:link w:val="Bullettable"/>
    <w:rsid w:val="00A71646"/>
    <w:rPr>
      <w:rFonts w:ascii="Roboto" w:hAnsi="Roboto" w:cstheme="minorHAnsi"/>
      <w:sz w:val="20"/>
      <w:lang w:val="en-GB"/>
    </w:rPr>
  </w:style>
  <w:style w:type="paragraph" w:customStyle="1" w:styleId="Titlename">
    <w:name w:val="Title name"/>
    <w:basedOn w:val="Normal"/>
    <w:link w:val="TitlenameChar"/>
    <w:rsid w:val="00D04943"/>
    <w:pPr>
      <w:tabs>
        <w:tab w:val="center" w:pos="4513"/>
        <w:tab w:val="right" w:pos="9026"/>
      </w:tabs>
      <w:jc w:val="right"/>
    </w:pPr>
    <w:rPr>
      <w:rFonts w:asciiTheme="majorHAnsi" w:hAnsiTheme="majorHAnsi" w:cstheme="majorHAnsi"/>
      <w:b/>
      <w:caps/>
      <w:color w:val="2147ED" w:themeColor="accent1"/>
      <w:spacing w:val="4"/>
      <w:sz w:val="18"/>
    </w:rPr>
  </w:style>
  <w:style w:type="character" w:customStyle="1" w:styleId="ListNumberChar">
    <w:name w:val="List Number Char"/>
    <w:basedOn w:val="DefaultParagraphFont"/>
    <w:link w:val="ListNumber"/>
    <w:rsid w:val="00A71646"/>
    <w:rPr>
      <w:rFonts w:ascii="Roboto" w:hAnsi="Roboto" w:cstheme="minorHAnsi"/>
      <w:sz w:val="20"/>
      <w:lang w:val="en-GB"/>
    </w:rPr>
  </w:style>
  <w:style w:type="character" w:customStyle="1" w:styleId="TablenumberingChar">
    <w:name w:val="Table numbering Char"/>
    <w:basedOn w:val="ListNumberChar"/>
    <w:link w:val="Tablenumbering"/>
    <w:rsid w:val="00E6786F"/>
    <w:rPr>
      <w:rFonts w:ascii="Roboto" w:hAnsi="Roboto" w:cstheme="minorHAnsi"/>
      <w:sz w:val="20"/>
      <w:lang w:val="en-GB"/>
    </w:rPr>
  </w:style>
  <w:style w:type="paragraph" w:customStyle="1" w:styleId="Whitebody">
    <w:name w:val="White body"/>
    <w:basedOn w:val="Normal"/>
    <w:link w:val="WhitebodyChar"/>
    <w:qFormat/>
    <w:rsid w:val="00A71646"/>
    <w:rPr>
      <w:color w:val="FFFFFF" w:themeColor="background1"/>
    </w:rPr>
  </w:style>
  <w:style w:type="paragraph" w:customStyle="1" w:styleId="Whitebullets">
    <w:name w:val="White bullets"/>
    <w:basedOn w:val="Whitebody"/>
    <w:link w:val="WhitebulletsChar"/>
    <w:qFormat/>
    <w:rsid w:val="00791F3A"/>
    <w:pPr>
      <w:numPr>
        <w:numId w:val="14"/>
      </w:numPr>
    </w:pPr>
  </w:style>
  <w:style w:type="character" w:customStyle="1" w:styleId="WhitebodyChar">
    <w:name w:val="White body Char"/>
    <w:basedOn w:val="DefaultParagraphFont"/>
    <w:link w:val="Whitebody"/>
    <w:rsid w:val="002B677A"/>
    <w:rPr>
      <w:rFonts w:ascii="Calibri" w:hAnsi="Calibri" w:cs="Calibri"/>
      <w:color w:val="FFFFFF" w:themeColor="background1"/>
      <w:sz w:val="22"/>
      <w:lang w:val="en-GB"/>
    </w:rPr>
  </w:style>
  <w:style w:type="character" w:customStyle="1" w:styleId="WhitebulletsChar">
    <w:name w:val="White bullets Char"/>
    <w:basedOn w:val="BulletChar"/>
    <w:link w:val="Whitebullets"/>
    <w:rsid w:val="002B677A"/>
    <w:rPr>
      <w:rFonts w:ascii="Roboto" w:hAnsi="Roboto" w:cstheme="minorHAnsi"/>
      <w:color w:val="FFFFFF" w:themeColor="background1"/>
      <w:sz w:val="20"/>
      <w:lang w:val="en-GB"/>
    </w:rPr>
  </w:style>
  <w:style w:type="paragraph" w:customStyle="1" w:styleId="Doccasestudyheading">
    <w:name w:val="Doc + case study heading"/>
    <w:basedOn w:val="Heading2"/>
    <w:link w:val="DoccasestudyheadingChar"/>
    <w:qFormat/>
    <w:rsid w:val="00E6786F"/>
    <w:pPr>
      <w:spacing w:before="360"/>
      <w:ind w:left="57" w:right="57"/>
      <w:outlineLvl w:val="9"/>
    </w:pPr>
    <w:rPr>
      <w:rFonts w:ascii="Arial Bold" w:hAnsi="Arial Bold"/>
      <w:b w:val="0"/>
      <w:caps/>
      <w:noProof/>
      <w:color w:val="2147ED" w:themeColor="accent1"/>
      <w:spacing w:val="6"/>
      <w:sz w:val="22"/>
    </w:rPr>
  </w:style>
  <w:style w:type="character" w:customStyle="1" w:styleId="DoccasestudyheadingChar">
    <w:name w:val="Doc + case study heading Char"/>
    <w:basedOn w:val="Heading2Char"/>
    <w:link w:val="Doccasestudyheading"/>
    <w:rsid w:val="00E6786F"/>
    <w:rPr>
      <w:rFonts w:ascii="Arial Bold" w:eastAsiaTheme="minorEastAsia" w:hAnsi="Arial Bold" w:cs="Arial"/>
      <w:b w:val="0"/>
      <w:caps/>
      <w:noProof/>
      <w:color w:val="2147ED" w:themeColor="accent1"/>
      <w:spacing w:val="6"/>
      <w:sz w:val="22"/>
      <w:szCs w:val="100"/>
      <w:lang w:val="en-GB"/>
    </w:rPr>
  </w:style>
  <w:style w:type="character" w:customStyle="1" w:styleId="Heading1BlackChar">
    <w:name w:val="Heading 1 Black Char"/>
    <w:basedOn w:val="Heading1Char"/>
    <w:link w:val="Heading1Black"/>
    <w:rsid w:val="004905AA"/>
    <w:rPr>
      <w:rFonts w:ascii="Arial" w:eastAsiaTheme="minorEastAsia" w:hAnsi="Arial" w:cs="Arial"/>
      <w:b/>
      <w:color w:val="000000" w:themeColor="text1"/>
      <w:spacing w:val="-8"/>
      <w:sz w:val="40"/>
      <w:szCs w:val="100"/>
      <w:lang w:val="en-GB"/>
    </w:rPr>
  </w:style>
  <w:style w:type="paragraph" w:customStyle="1" w:styleId="Sectionheading">
    <w:name w:val="Section heading"/>
    <w:basedOn w:val="Heading1Black"/>
    <w:link w:val="SectionheadingChar"/>
    <w:qFormat/>
    <w:rsid w:val="00AF26A5"/>
    <w:pPr>
      <w:outlineLvl w:val="0"/>
    </w:pPr>
    <w:rPr>
      <w:rFonts w:ascii="Arial Bold" w:hAnsi="Arial Bold"/>
      <w:caps/>
      <w:color w:val="2147ED" w:themeColor="accent1"/>
      <w:spacing w:val="8"/>
      <w:sz w:val="22"/>
    </w:rPr>
  </w:style>
  <w:style w:type="paragraph" w:styleId="TOC4">
    <w:name w:val="toc 4"/>
    <w:basedOn w:val="Normal"/>
    <w:next w:val="Normal"/>
    <w:autoRedefine/>
    <w:unhideWhenUsed/>
    <w:rsid w:val="00C026D4"/>
    <w:pPr>
      <w:tabs>
        <w:tab w:val="left" w:pos="567"/>
        <w:tab w:val="right" w:leader="dot" w:pos="9044"/>
      </w:tabs>
      <w:spacing w:after="100"/>
      <w:ind w:left="567"/>
    </w:pPr>
    <w:rPr>
      <w:rFonts w:ascii="Arial" w:hAnsi="Arial"/>
      <w:sz w:val="22"/>
    </w:rPr>
  </w:style>
  <w:style w:type="paragraph" w:styleId="TOC5">
    <w:name w:val="toc 5"/>
    <w:basedOn w:val="Normal"/>
    <w:next w:val="Normal"/>
    <w:autoRedefine/>
    <w:semiHidden/>
    <w:unhideWhenUsed/>
    <w:rsid w:val="00D6487A"/>
    <w:pPr>
      <w:tabs>
        <w:tab w:val="left" w:pos="567"/>
        <w:tab w:val="right" w:leader="dot" w:pos="9027"/>
      </w:tabs>
      <w:spacing w:after="100"/>
      <w:ind w:left="800"/>
    </w:pPr>
    <w:rPr>
      <w:color w:val="000000" w:themeColor="text1"/>
    </w:rPr>
  </w:style>
  <w:style w:type="paragraph" w:styleId="TOC7">
    <w:name w:val="toc 7"/>
    <w:basedOn w:val="Normal"/>
    <w:next w:val="Normal"/>
    <w:autoRedefine/>
    <w:semiHidden/>
    <w:unhideWhenUsed/>
    <w:rsid w:val="00D6487A"/>
    <w:pPr>
      <w:tabs>
        <w:tab w:val="left" w:pos="567"/>
        <w:tab w:val="right" w:leader="dot" w:pos="9027"/>
      </w:tabs>
      <w:spacing w:after="100"/>
      <w:ind w:left="1200"/>
    </w:pPr>
    <w:rPr>
      <w:rFonts w:ascii="Arial" w:hAnsi="Arial"/>
      <w:color w:val="000000" w:themeColor="text1"/>
    </w:rPr>
  </w:style>
  <w:style w:type="paragraph" w:styleId="TOC8">
    <w:name w:val="toc 8"/>
    <w:basedOn w:val="Normal"/>
    <w:next w:val="Normal"/>
    <w:autoRedefine/>
    <w:semiHidden/>
    <w:unhideWhenUsed/>
    <w:rsid w:val="00317861"/>
    <w:pPr>
      <w:spacing w:after="100"/>
      <w:ind w:left="1400"/>
    </w:pPr>
    <w:rPr>
      <w:color w:val="000000" w:themeColor="text1"/>
    </w:rPr>
  </w:style>
  <w:style w:type="paragraph" w:styleId="TOC9">
    <w:name w:val="toc 9"/>
    <w:basedOn w:val="Normal"/>
    <w:next w:val="Normal"/>
    <w:autoRedefine/>
    <w:semiHidden/>
    <w:unhideWhenUsed/>
    <w:rsid w:val="00317861"/>
    <w:pPr>
      <w:spacing w:after="100"/>
      <w:ind w:left="1600"/>
    </w:pPr>
    <w:rPr>
      <w:color w:val="000000" w:themeColor="text1"/>
    </w:rPr>
  </w:style>
  <w:style w:type="character" w:customStyle="1" w:styleId="SectionheadingChar">
    <w:name w:val="Section heading Char"/>
    <w:basedOn w:val="Heading1BlackChar"/>
    <w:link w:val="Sectionheading"/>
    <w:rsid w:val="00AF26A5"/>
    <w:rPr>
      <w:rFonts w:ascii="Arial Bold" w:eastAsiaTheme="minorEastAsia" w:hAnsi="Arial Bold" w:cs="Arial"/>
      <w:b w:val="0"/>
      <w:caps/>
      <w:color w:val="2147ED" w:themeColor="accent1"/>
      <w:spacing w:val="8"/>
      <w:sz w:val="22"/>
      <w:szCs w:val="100"/>
      <w:lang w:val="en-GB"/>
    </w:rPr>
  </w:style>
  <w:style w:type="table" w:styleId="ListTable4">
    <w:name w:val="List Table 4"/>
    <w:basedOn w:val="TableNormal"/>
    <w:uiPriority w:val="49"/>
    <w:rsid w:val="00D9031F"/>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CarbonTrust">
    <w:name w:val="Carbon Trust"/>
    <w:basedOn w:val="TableNormal"/>
    <w:uiPriority w:val="99"/>
    <w:rsid w:val="00F844A6"/>
    <w:pPr>
      <w:spacing w:before="2" w:after="2" w:line="240" w:lineRule="auto"/>
      <w:ind w:left="57" w:right="57"/>
    </w:pPr>
    <w:rPr>
      <w:rFonts w:ascii="Roboto" w:hAnsi="Roboto"/>
      <w:sz w:val="22"/>
    </w:rPr>
    <w:tblPr>
      <w:tblStyleRowBandSize w:val="1"/>
    </w:tblPr>
    <w:tcPr>
      <w:vAlign w:val="center"/>
    </w:tcPr>
    <w:tblStylePr w:type="firstRow">
      <w:rPr>
        <w:rFonts w:ascii="Roboto" w:hAnsi="Roboto"/>
        <w:b/>
        <w:sz w:val="20"/>
      </w:rPr>
      <w:tblPr/>
      <w:tcPr>
        <w:shd w:val="clear" w:color="auto" w:fill="000000" w:themeFill="text1"/>
      </w:tcPr>
    </w:tblStylePr>
    <w:tblStylePr w:type="band1Horz">
      <w:rPr>
        <w:rFonts w:ascii="Roboto" w:hAnsi="Roboto"/>
        <w:sz w:val="20"/>
      </w:rPr>
      <w:tblPr/>
      <w:tcPr>
        <w:shd w:val="clear" w:color="auto" w:fill="F2F2F2" w:themeFill="background1" w:themeFillShade="F2"/>
      </w:tcPr>
    </w:tblStylePr>
    <w:tblStylePr w:type="band2Horz">
      <w:rPr>
        <w:rFonts w:ascii="Roboto" w:hAnsi="Roboto"/>
        <w:sz w:val="20"/>
      </w:rPr>
      <w:tblPr/>
      <w:tcPr>
        <w:shd w:val="clear" w:color="auto" w:fill="FFFFFF" w:themeFill="background1"/>
      </w:tcPr>
    </w:tblStylePr>
  </w:style>
  <w:style w:type="table" w:customStyle="1" w:styleId="CarbonTrust2">
    <w:name w:val="Carbon Trust 2"/>
    <w:basedOn w:val="TableNormal"/>
    <w:uiPriority w:val="99"/>
    <w:rsid w:val="000F7644"/>
    <w:pPr>
      <w:spacing w:before="2" w:after="2" w:line="240" w:lineRule="auto"/>
      <w:ind w:left="57" w:right="57"/>
    </w:pPr>
    <w:tblPr>
      <w:tblStyleRowBandSize w:val="1"/>
    </w:tblPr>
    <w:tblStylePr w:type="firstRow">
      <w:rPr>
        <w:rFonts w:ascii="Roboto" w:hAnsi="Roboto"/>
        <w:b/>
        <w:sz w:val="20"/>
      </w:rPr>
      <w:tblPr/>
      <w:tcPr>
        <w:shd w:val="clear" w:color="auto" w:fill="000000" w:themeFill="text1"/>
        <w:vAlign w:val="center"/>
      </w:tcPr>
    </w:tblStylePr>
    <w:tblStylePr w:type="firstCol">
      <w:tblPr/>
      <w:tcPr>
        <w:tcBorders>
          <w:right w:val="single" w:sz="8" w:space="0" w:color="000000" w:themeColor="text1"/>
        </w:tcBorders>
        <w:shd w:val="clear" w:color="auto" w:fill="FFFFFF" w:themeFill="background1"/>
        <w:vAlign w:val="center"/>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F844A6"/>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CarbonTrust3">
    <w:name w:val="Carbon Trust 3"/>
    <w:basedOn w:val="TableNormal"/>
    <w:uiPriority w:val="99"/>
    <w:rsid w:val="000F7644"/>
    <w:pPr>
      <w:spacing w:before="2" w:after="2" w:line="240" w:lineRule="auto"/>
      <w:ind w:left="57" w:right="57"/>
    </w:pPr>
    <w:rPr>
      <w:rFonts w:ascii="Roboto" w:hAnsi="Roboto"/>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rPr>
        <w:rFonts w:ascii="Roboto" w:hAnsi="Roboto"/>
        <w:b/>
        <w:color w:val="000000"/>
        <w:sz w:val="20"/>
      </w:rPr>
    </w:tblStylePr>
    <w:tblStylePr w:type="lastRow">
      <w:rPr>
        <w:sz w:val="20"/>
      </w:rPr>
    </w:tblStylePr>
    <w:tblStylePr w:type="firstCol">
      <w:rPr>
        <w:rFonts w:ascii="Roboto" w:hAnsi="Roboto"/>
        <w:color w:val="000000" w:themeColor="text1"/>
        <w:sz w:val="22"/>
      </w:rPr>
    </w:tblStylePr>
    <w:tblStylePr w:type="band1Horz">
      <w:rPr>
        <w:rFonts w:ascii="Roboto" w:hAnsi="Roboto"/>
      </w:rPr>
    </w:tblStylePr>
    <w:tblStylePr w:type="band2Horz">
      <w:rPr>
        <w:rFonts w:ascii="Roboto" w:hAnsi="Roboto"/>
      </w:rPr>
    </w:tblStylePr>
  </w:style>
  <w:style w:type="paragraph" w:customStyle="1" w:styleId="AppendixH1">
    <w:name w:val="Appendix H1"/>
    <w:basedOn w:val="Heading1"/>
    <w:next w:val="Normal"/>
    <w:qFormat/>
    <w:rsid w:val="004C47F4"/>
    <w:pPr>
      <w:numPr>
        <w:numId w:val="16"/>
      </w:numPr>
      <w:outlineLvl w:val="5"/>
    </w:pPr>
    <w:rPr>
      <w:rFonts w:asciiTheme="majorHAnsi" w:hAnsiTheme="majorHAnsi" w:cstheme="majorHAnsi"/>
      <w:noProof/>
      <w:color w:val="auto"/>
      <w:spacing w:val="-6"/>
      <w:sz w:val="36"/>
      <w:szCs w:val="40"/>
    </w:rPr>
  </w:style>
  <w:style w:type="paragraph" w:customStyle="1" w:styleId="AppendixH2">
    <w:name w:val="Appendix H2"/>
    <w:basedOn w:val="ListParagraph"/>
    <w:next w:val="Normal"/>
    <w:link w:val="AppendixH2Char"/>
    <w:qFormat/>
    <w:rsid w:val="00D6487A"/>
    <w:pPr>
      <w:numPr>
        <w:ilvl w:val="1"/>
        <w:numId w:val="17"/>
      </w:numPr>
      <w:spacing w:before="480" w:after="120"/>
      <w:outlineLvl w:val="1"/>
    </w:pPr>
    <w:rPr>
      <w:rFonts w:asciiTheme="majorHAnsi" w:hAnsiTheme="majorHAnsi" w:cstheme="majorHAnsi"/>
      <w:b/>
      <w:color w:val="000000" w:themeColor="text1"/>
      <w:sz w:val="28"/>
    </w:rPr>
  </w:style>
  <w:style w:type="character" w:customStyle="1" w:styleId="AppendixH2Char">
    <w:name w:val="Appendix H2 Char"/>
    <w:basedOn w:val="Heading3Char"/>
    <w:link w:val="AppendixH2"/>
    <w:rsid w:val="00D6487A"/>
    <w:rPr>
      <w:rFonts w:asciiTheme="majorHAnsi" w:hAnsiTheme="majorHAnsi" w:cstheme="majorHAnsi"/>
      <w:b/>
      <w:color w:val="000000" w:themeColor="text1"/>
      <w:sz w:val="28"/>
      <w:lang w:val="en-GB"/>
    </w:rPr>
  </w:style>
  <w:style w:type="paragraph" w:customStyle="1" w:styleId="AppendixH3">
    <w:name w:val="Appendix H3"/>
    <w:basedOn w:val="Normal"/>
    <w:next w:val="Normal"/>
    <w:link w:val="AppendixH3Char"/>
    <w:qFormat/>
    <w:rsid w:val="00FC72DC"/>
    <w:pPr>
      <w:numPr>
        <w:ilvl w:val="2"/>
        <w:numId w:val="17"/>
      </w:numPr>
      <w:spacing w:before="360" w:after="120"/>
      <w:outlineLvl w:val="7"/>
    </w:pPr>
    <w:rPr>
      <w:rFonts w:asciiTheme="majorHAnsi" w:hAnsiTheme="majorHAnsi" w:cstheme="majorHAnsi"/>
      <w:b/>
      <w:color w:val="2147ED" w:themeColor="accent1"/>
      <w:sz w:val="22"/>
      <w:szCs w:val="22"/>
    </w:rPr>
  </w:style>
  <w:style w:type="character" w:customStyle="1" w:styleId="AppendixH3Char">
    <w:name w:val="Appendix H3 Char"/>
    <w:basedOn w:val="Heading4Char"/>
    <w:link w:val="AppendixH3"/>
    <w:rsid w:val="00FC72DC"/>
    <w:rPr>
      <w:rFonts w:asciiTheme="majorHAnsi" w:hAnsiTheme="majorHAnsi" w:cstheme="majorHAnsi"/>
      <w:b/>
      <w:color w:val="2147ED" w:themeColor="accent1"/>
      <w:sz w:val="22"/>
      <w:szCs w:val="22"/>
      <w:lang w:val="en-GB"/>
    </w:rPr>
  </w:style>
  <w:style w:type="numbering" w:customStyle="1" w:styleId="Appendixheadings">
    <w:name w:val="Appendix headings"/>
    <w:uiPriority w:val="99"/>
    <w:rsid w:val="00987F6E"/>
    <w:pPr>
      <w:numPr>
        <w:numId w:val="18"/>
      </w:numPr>
    </w:pPr>
  </w:style>
  <w:style w:type="paragraph" w:customStyle="1" w:styleId="Introductorytext">
    <w:name w:val="Introductory text"/>
    <w:basedOn w:val="Normal"/>
    <w:link w:val="IntroductorytextChar"/>
    <w:qFormat/>
    <w:rsid w:val="00B529F4"/>
    <w:pPr>
      <w:spacing w:line="320" w:lineRule="atLeast"/>
    </w:pPr>
    <w:rPr>
      <w:sz w:val="22"/>
    </w:rPr>
  </w:style>
  <w:style w:type="character" w:customStyle="1" w:styleId="TitlenameChar">
    <w:name w:val="Title name Char"/>
    <w:basedOn w:val="DefaultParagraphFont"/>
    <w:link w:val="Titlename"/>
    <w:rsid w:val="00D04943"/>
    <w:rPr>
      <w:rFonts w:asciiTheme="majorHAnsi" w:hAnsiTheme="majorHAnsi" w:cstheme="majorHAnsi"/>
      <w:b/>
      <w:caps/>
      <w:color w:val="2147ED" w:themeColor="accent1"/>
      <w:spacing w:val="4"/>
      <w:sz w:val="18"/>
      <w:lang w:val="en-GB"/>
    </w:rPr>
  </w:style>
  <w:style w:type="character" w:customStyle="1" w:styleId="IntroductorytextChar">
    <w:name w:val="Introductory text Char"/>
    <w:basedOn w:val="DefaultParagraphFont"/>
    <w:link w:val="Introductorytext"/>
    <w:rsid w:val="00B529F4"/>
    <w:rPr>
      <w:rFonts w:ascii="Roboto" w:hAnsi="Roboto" w:cstheme="minorHAnsi"/>
      <w:sz w:val="22"/>
      <w:lang w:val="en-GB"/>
    </w:rPr>
  </w:style>
  <w:style w:type="paragraph" w:styleId="BodyText">
    <w:name w:val="Body Text"/>
    <w:basedOn w:val="Normal"/>
    <w:link w:val="BodyTextChar"/>
    <w:unhideWhenUsed/>
    <w:qFormat/>
    <w:rsid w:val="00F95735"/>
    <w:pPr>
      <w:spacing w:after="120"/>
    </w:pPr>
  </w:style>
  <w:style w:type="character" w:customStyle="1" w:styleId="BodyTextChar">
    <w:name w:val="Body Text Char"/>
    <w:basedOn w:val="DefaultParagraphFont"/>
    <w:link w:val="BodyText"/>
    <w:rsid w:val="00F95735"/>
    <w:rPr>
      <w:rFonts w:ascii="Roboto" w:hAnsi="Roboto" w:cstheme="minorHAnsi"/>
      <w:sz w:val="20"/>
      <w:lang w:val="en-GB"/>
    </w:rPr>
  </w:style>
  <w:style w:type="paragraph" w:styleId="Header">
    <w:name w:val="header"/>
    <w:basedOn w:val="Normal"/>
    <w:link w:val="HeaderChar"/>
    <w:unhideWhenUsed/>
    <w:rsid w:val="00B61A44"/>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B61A44"/>
    <w:rPr>
      <w:rFonts w:ascii="Roboto" w:hAnsi="Roboto" w:cstheme="minorHAnsi"/>
      <w:sz w:val="20"/>
      <w:lang w:val="en-GB"/>
    </w:rPr>
  </w:style>
  <w:style w:type="paragraph" w:styleId="Footer">
    <w:name w:val="footer"/>
    <w:basedOn w:val="Normal"/>
    <w:link w:val="FooterChar"/>
    <w:uiPriority w:val="99"/>
    <w:unhideWhenUsed/>
    <w:rsid w:val="00B61A44"/>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B61A44"/>
    <w:rPr>
      <w:rFonts w:ascii="Roboto" w:hAnsi="Roboto" w:cstheme="minorHAnsi"/>
      <w:sz w:val="20"/>
      <w:lang w:val="en-GB"/>
    </w:rPr>
  </w:style>
  <w:style w:type="paragraph" w:customStyle="1" w:styleId="Titlenametopright">
    <w:name w:val="Title name (top right)"/>
    <w:basedOn w:val="Normal"/>
    <w:link w:val="TitlenametoprightChar"/>
    <w:qFormat/>
    <w:rsid w:val="009C5230"/>
    <w:pPr>
      <w:spacing w:before="0"/>
      <w:ind w:right="-567"/>
      <w:jc w:val="right"/>
    </w:pPr>
    <w:rPr>
      <w:rFonts w:ascii="Arial Bold" w:hAnsi="Arial Bold" w:cs="Arial"/>
      <w:b/>
      <w:color w:val="2147ED" w:themeColor="accent1"/>
      <w:spacing w:val="6"/>
      <w:sz w:val="18"/>
      <w:szCs w:val="21"/>
    </w:rPr>
  </w:style>
  <w:style w:type="character" w:customStyle="1" w:styleId="TitlenametoprightChar">
    <w:name w:val="Title name (top right) Char"/>
    <w:basedOn w:val="DefaultParagraphFont"/>
    <w:link w:val="Titlenametopright"/>
    <w:rsid w:val="009C5230"/>
    <w:rPr>
      <w:rFonts w:ascii="Arial Bold" w:hAnsi="Arial Bold" w:cs="Arial"/>
      <w:b/>
      <w:color w:val="2147ED" w:themeColor="accent1"/>
      <w:spacing w:val="6"/>
      <w:sz w:val="18"/>
      <w:szCs w:val="21"/>
      <w:lang w:val="en-GB"/>
    </w:rPr>
  </w:style>
  <w:style w:type="paragraph" w:customStyle="1" w:styleId="Address">
    <w:name w:val="Address"/>
    <w:basedOn w:val="Normal"/>
    <w:link w:val="AddressChar"/>
    <w:qFormat/>
    <w:rsid w:val="00D6487A"/>
    <w:pPr>
      <w:spacing w:before="80" w:after="80" w:line="270" w:lineRule="atLeast"/>
      <w:jc w:val="both"/>
    </w:pPr>
    <w:rPr>
      <w:rFonts w:ascii="Calibri" w:hAnsi="Calibri" w:cs="Calibri"/>
      <w:sz w:val="22"/>
    </w:rPr>
  </w:style>
  <w:style w:type="character" w:customStyle="1" w:styleId="AddressChar">
    <w:name w:val="Address Char"/>
    <w:basedOn w:val="DefaultParagraphFont"/>
    <w:link w:val="Address"/>
    <w:rsid w:val="00D6487A"/>
    <w:rPr>
      <w:rFonts w:ascii="Calibri" w:hAnsi="Calibri" w:cs="Calibri"/>
      <w:sz w:val="22"/>
      <w:lang w:val="en-GB"/>
    </w:rPr>
  </w:style>
  <w:style w:type="character" w:customStyle="1" w:styleId="Heading7Char">
    <w:name w:val="Heading 7 Char"/>
    <w:basedOn w:val="DefaultParagraphFont"/>
    <w:link w:val="Heading7"/>
    <w:uiPriority w:val="9"/>
    <w:semiHidden/>
    <w:rsid w:val="00D6487A"/>
    <w:rPr>
      <w:rFonts w:asciiTheme="majorHAnsi" w:eastAsiaTheme="majorEastAsia" w:hAnsiTheme="majorHAnsi" w:cstheme="majorBidi"/>
      <w:i/>
      <w:iCs/>
      <w:color w:val="0A1F7C" w:themeColor="accent1" w:themeShade="7F"/>
      <w:sz w:val="20"/>
      <w:lang w:val="en-GB"/>
    </w:rPr>
  </w:style>
  <w:style w:type="character" w:customStyle="1" w:styleId="Heading8Char">
    <w:name w:val="Heading 8 Char"/>
    <w:basedOn w:val="DefaultParagraphFont"/>
    <w:link w:val="Heading8"/>
    <w:rsid w:val="00C345D8"/>
    <w:rPr>
      <w:rFonts w:ascii="Roboto" w:eastAsia="Times New Roman" w:hAnsi="Roboto" w:cs="Times New Roman"/>
      <w:bCs/>
      <w:i/>
      <w:iCs/>
      <w:sz w:val="22"/>
      <w:szCs w:val="20"/>
      <w:lang w:val="en-GB" w:eastAsia="en-GB"/>
    </w:rPr>
  </w:style>
  <w:style w:type="character" w:customStyle="1" w:styleId="Heading9Char">
    <w:name w:val="Heading 9 Char"/>
    <w:basedOn w:val="DefaultParagraphFont"/>
    <w:link w:val="Heading9"/>
    <w:rsid w:val="00C345D8"/>
    <w:rPr>
      <w:rFonts w:ascii="Arial" w:eastAsia="Times New Roman" w:hAnsi="Arial" w:cs="Arial"/>
      <w:bCs/>
      <w:sz w:val="22"/>
      <w:szCs w:val="22"/>
      <w:lang w:val="en-GB" w:eastAsia="en-GB"/>
    </w:rPr>
  </w:style>
  <w:style w:type="character" w:styleId="PageNumber">
    <w:name w:val="page number"/>
    <w:basedOn w:val="DefaultParagraphFont"/>
    <w:rsid w:val="00C345D8"/>
  </w:style>
  <w:style w:type="paragraph" w:customStyle="1" w:styleId="Lettersubject">
    <w:name w:val="Letter_subject"/>
    <w:basedOn w:val="Normal"/>
    <w:next w:val="Normal"/>
    <w:rsid w:val="00C345D8"/>
    <w:pPr>
      <w:spacing w:before="0" w:after="0" w:line="240" w:lineRule="auto"/>
      <w:jc w:val="both"/>
    </w:pPr>
    <w:rPr>
      <w:rFonts w:eastAsia="Times New Roman" w:cs="Times New Roman"/>
      <w:b/>
      <w:bCs/>
      <w:szCs w:val="20"/>
    </w:rPr>
  </w:style>
  <w:style w:type="paragraph" w:customStyle="1" w:styleId="Lettertext">
    <w:name w:val="Letter_text"/>
    <w:basedOn w:val="Normal"/>
    <w:qFormat/>
    <w:rsid w:val="00C345D8"/>
    <w:pPr>
      <w:tabs>
        <w:tab w:val="right" w:pos="9072"/>
      </w:tabs>
      <w:spacing w:before="0" w:after="0" w:line="240" w:lineRule="auto"/>
      <w:jc w:val="both"/>
    </w:pPr>
    <w:rPr>
      <w:rFonts w:eastAsia="Times New Roman" w:cs="Times New Roman"/>
      <w:bCs/>
      <w:szCs w:val="20"/>
      <w:lang w:eastAsia="en-GB"/>
    </w:rPr>
  </w:style>
  <w:style w:type="paragraph" w:styleId="CommentText">
    <w:name w:val="annotation text"/>
    <w:basedOn w:val="Normal"/>
    <w:link w:val="CommentTextChar"/>
    <w:semiHidden/>
    <w:rsid w:val="00C345D8"/>
    <w:pPr>
      <w:spacing w:before="0" w:after="0" w:line="240" w:lineRule="auto"/>
      <w:jc w:val="both"/>
    </w:pPr>
    <w:rPr>
      <w:rFonts w:eastAsia="Times New Roman" w:cs="Times New Roman"/>
      <w:bCs/>
      <w:szCs w:val="20"/>
      <w:lang w:eastAsia="en-GB"/>
    </w:rPr>
  </w:style>
  <w:style w:type="character" w:customStyle="1" w:styleId="CommentTextChar">
    <w:name w:val="Comment Text Char"/>
    <w:basedOn w:val="DefaultParagraphFont"/>
    <w:link w:val="CommentText"/>
    <w:semiHidden/>
    <w:rsid w:val="00C345D8"/>
    <w:rPr>
      <w:rFonts w:ascii="Roboto" w:eastAsia="Times New Roman" w:hAnsi="Roboto" w:cs="Times New Roman"/>
      <w:bCs/>
      <w:sz w:val="20"/>
      <w:szCs w:val="20"/>
      <w:lang w:val="en-GB" w:eastAsia="en-GB"/>
    </w:rPr>
  </w:style>
  <w:style w:type="numbering" w:customStyle="1" w:styleId="StyleOutlinenumbered11pt">
    <w:name w:val="Style Outline numbered 11 pt"/>
    <w:basedOn w:val="NoList"/>
    <w:rsid w:val="00C345D8"/>
    <w:pPr>
      <w:numPr>
        <w:numId w:val="21"/>
      </w:numPr>
    </w:pPr>
  </w:style>
  <w:style w:type="paragraph" w:customStyle="1" w:styleId="BulletsRound">
    <w:name w:val="Bullets_Round"/>
    <w:basedOn w:val="ListParagraph"/>
    <w:qFormat/>
    <w:rsid w:val="00C345D8"/>
    <w:pPr>
      <w:numPr>
        <w:numId w:val="23"/>
      </w:numPr>
      <w:spacing w:before="120" w:after="120" w:line="240" w:lineRule="auto"/>
      <w:ind w:left="568" w:hanging="284"/>
      <w:jc w:val="both"/>
    </w:pPr>
    <w:rPr>
      <w:rFonts w:eastAsia="Times New Roman" w:cs="Times New Roman"/>
      <w:bCs/>
      <w:szCs w:val="20"/>
    </w:rPr>
  </w:style>
  <w:style w:type="paragraph" w:customStyle="1" w:styleId="TitleITT">
    <w:name w:val="TitleITT"/>
    <w:basedOn w:val="Normal"/>
    <w:qFormat/>
    <w:rsid w:val="00C345D8"/>
    <w:pPr>
      <w:tabs>
        <w:tab w:val="left" w:pos="426"/>
      </w:tabs>
      <w:spacing w:before="120" w:after="120" w:line="240" w:lineRule="auto"/>
      <w:jc w:val="center"/>
    </w:pPr>
    <w:rPr>
      <w:rFonts w:ascii="Crimson Pro" w:eastAsia="Times New Roman" w:hAnsi="Crimson Pro" w:cs="Times New Roman"/>
      <w:bCs/>
      <w:color w:val="000000" w:themeColor="text1"/>
      <w:sz w:val="36"/>
      <w:szCs w:val="32"/>
      <w:lang w:eastAsia="en-GB"/>
    </w:rPr>
  </w:style>
  <w:style w:type="paragraph" w:customStyle="1" w:styleId="BulletsRound2">
    <w:name w:val="Bullets_Round2"/>
    <w:basedOn w:val="ListParagraph"/>
    <w:qFormat/>
    <w:rsid w:val="00C345D8"/>
    <w:pPr>
      <w:numPr>
        <w:ilvl w:val="1"/>
        <w:numId w:val="22"/>
      </w:numPr>
      <w:tabs>
        <w:tab w:val="clear" w:pos="900"/>
      </w:tabs>
      <w:spacing w:before="0" w:after="0" w:line="240" w:lineRule="auto"/>
      <w:ind w:left="1134" w:hanging="283"/>
      <w:jc w:val="both"/>
    </w:pPr>
    <w:rPr>
      <w:rFonts w:eastAsia="Times New Roman" w:cs="Times New Roman"/>
      <w:bCs/>
      <w:szCs w:val="20"/>
    </w:rPr>
  </w:style>
  <w:style w:type="paragraph" w:customStyle="1" w:styleId="Heading2text">
    <w:name w:val="Heading 2 (text)"/>
    <w:basedOn w:val="Normal"/>
    <w:qFormat/>
    <w:rsid w:val="00C345D8"/>
    <w:pPr>
      <w:spacing w:before="0" w:after="0" w:line="240" w:lineRule="auto"/>
      <w:ind w:left="567"/>
      <w:jc w:val="both"/>
    </w:pPr>
    <w:rPr>
      <w:rFonts w:eastAsia="Times New Roman" w:cs="Times New Roman"/>
      <w:bCs/>
      <w:szCs w:val="20"/>
      <w:lang w:eastAsia="en-GB"/>
    </w:rPr>
  </w:style>
  <w:style w:type="paragraph" w:customStyle="1" w:styleId="Heading1Annex">
    <w:name w:val="Heading 1 (Annex)"/>
    <w:basedOn w:val="Heading1"/>
    <w:qFormat/>
    <w:rsid w:val="00C345D8"/>
    <w:pPr>
      <w:keepLines w:val="0"/>
      <w:spacing w:after="60" w:line="240" w:lineRule="auto"/>
      <w:ind w:left="360" w:hanging="360"/>
      <w:jc w:val="both"/>
    </w:pPr>
    <w:rPr>
      <w:rFonts w:ascii="Roboto" w:eastAsia="Times New Roman" w:hAnsi="Roboto"/>
      <w:spacing w:val="0"/>
      <w:kern w:val="32"/>
      <w:sz w:val="22"/>
      <w:szCs w:val="22"/>
      <w:lang w:eastAsia="en-GB"/>
    </w:rPr>
  </w:style>
  <w:style w:type="paragraph" w:styleId="PlainText">
    <w:name w:val="Plain Text"/>
    <w:basedOn w:val="Normal"/>
    <w:link w:val="PlainTextChar"/>
    <w:rsid w:val="00C345D8"/>
    <w:pPr>
      <w:spacing w:before="0" w:after="0" w:line="240" w:lineRule="auto"/>
      <w:jc w:val="both"/>
    </w:pPr>
    <w:rPr>
      <w:rFonts w:ascii="Courier New" w:eastAsia="Times New Roman" w:hAnsi="Courier New" w:cs="Courier New"/>
      <w:bCs/>
      <w:szCs w:val="20"/>
      <w:lang w:eastAsia="en-GB"/>
    </w:rPr>
  </w:style>
  <w:style w:type="character" w:customStyle="1" w:styleId="PlainTextChar">
    <w:name w:val="Plain Text Char"/>
    <w:basedOn w:val="DefaultParagraphFont"/>
    <w:link w:val="PlainText"/>
    <w:rsid w:val="00C345D8"/>
    <w:rPr>
      <w:rFonts w:ascii="Courier New" w:eastAsia="Times New Roman" w:hAnsi="Courier New" w:cs="Courier New"/>
      <w:bCs/>
      <w:sz w:val="20"/>
      <w:szCs w:val="20"/>
      <w:lang w:val="en-GB" w:eastAsia="en-GB"/>
    </w:rPr>
  </w:style>
  <w:style w:type="character" w:customStyle="1" w:styleId="emailstyle17">
    <w:name w:val="emailstyle17"/>
    <w:semiHidden/>
    <w:rsid w:val="00C345D8"/>
    <w:rPr>
      <w:rFonts w:ascii="Verdana" w:hAnsi="Verdana" w:hint="default"/>
      <w:b w:val="0"/>
      <w:bCs w:val="0"/>
      <w:i w:val="0"/>
      <w:iCs w:val="0"/>
      <w:strike w:val="0"/>
      <w:dstrike w:val="0"/>
      <w:color w:val="auto"/>
      <w:sz w:val="20"/>
      <w:szCs w:val="20"/>
      <w:u w:val="none"/>
      <w:effect w:val="none"/>
    </w:rPr>
  </w:style>
  <w:style w:type="paragraph" w:customStyle="1" w:styleId="CTHeading">
    <w:name w:val="CT Heading"/>
    <w:basedOn w:val="Normal"/>
    <w:link w:val="CTHeadingChar"/>
    <w:qFormat/>
    <w:rsid w:val="00C345D8"/>
    <w:pPr>
      <w:tabs>
        <w:tab w:val="num" w:pos="465"/>
      </w:tabs>
      <w:spacing w:before="0" w:after="0" w:line="240" w:lineRule="auto"/>
      <w:ind w:left="465" w:hanging="465"/>
      <w:jc w:val="both"/>
    </w:pPr>
    <w:rPr>
      <w:rFonts w:eastAsia="Times New Roman" w:cs="Times New Roman"/>
      <w:b/>
      <w:szCs w:val="20"/>
      <w:lang w:eastAsia="en-GB"/>
    </w:rPr>
  </w:style>
  <w:style w:type="paragraph" w:customStyle="1" w:styleId="CTHeading2">
    <w:name w:val="CT Heading 2"/>
    <w:basedOn w:val="Normal"/>
    <w:link w:val="CTHeading2Char"/>
    <w:qFormat/>
    <w:rsid w:val="00C345D8"/>
    <w:pPr>
      <w:spacing w:before="0" w:after="0" w:line="240" w:lineRule="auto"/>
      <w:jc w:val="both"/>
    </w:pPr>
    <w:rPr>
      <w:rFonts w:eastAsia="Times New Roman" w:cs="Times New Roman"/>
      <w:b/>
      <w:bCs/>
      <w:szCs w:val="20"/>
      <w:u w:val="single"/>
      <w:lang w:eastAsia="en-GB"/>
    </w:rPr>
  </w:style>
  <w:style w:type="character" w:customStyle="1" w:styleId="CTHeadingChar">
    <w:name w:val="CT Heading Char"/>
    <w:basedOn w:val="DefaultParagraphFont"/>
    <w:link w:val="CTHeading"/>
    <w:rsid w:val="00C345D8"/>
    <w:rPr>
      <w:rFonts w:ascii="Roboto" w:eastAsia="Times New Roman" w:hAnsi="Roboto" w:cs="Times New Roman"/>
      <w:b/>
      <w:sz w:val="20"/>
      <w:szCs w:val="20"/>
      <w:lang w:val="en-GB" w:eastAsia="en-GB"/>
    </w:rPr>
  </w:style>
  <w:style w:type="character" w:customStyle="1" w:styleId="CTHeading2Char">
    <w:name w:val="CT Heading 2 Char"/>
    <w:basedOn w:val="DefaultParagraphFont"/>
    <w:link w:val="CTHeading2"/>
    <w:rsid w:val="00C345D8"/>
    <w:rPr>
      <w:rFonts w:ascii="Roboto" w:eastAsia="Times New Roman" w:hAnsi="Roboto" w:cs="Times New Roman"/>
      <w:b/>
      <w:bCs/>
      <w:sz w:val="20"/>
      <w:szCs w:val="20"/>
      <w:u w:val="single"/>
      <w:lang w:val="en-GB" w:eastAsia="en-GB"/>
    </w:rPr>
  </w:style>
  <w:style w:type="character" w:customStyle="1" w:styleId="ListParagraphChar">
    <w:name w:val="List Paragraph Char"/>
    <w:link w:val="ListParagraph"/>
    <w:rsid w:val="00C345D8"/>
    <w:rPr>
      <w:rFonts w:ascii="Roboto" w:hAnsi="Roboto" w:cstheme="minorHAnsi"/>
      <w:sz w:val="20"/>
      <w:lang w:val="en-GB"/>
    </w:rPr>
  </w:style>
  <w:style w:type="paragraph" w:styleId="Revision">
    <w:name w:val="Revision"/>
    <w:hidden/>
    <w:uiPriority w:val="99"/>
    <w:semiHidden/>
    <w:rsid w:val="00C345D8"/>
    <w:pPr>
      <w:spacing w:line="240" w:lineRule="auto"/>
    </w:pPr>
    <w:rPr>
      <w:rFonts w:ascii="Trebuchet MS" w:eastAsia="Times New Roman" w:hAnsi="Trebuchet MS" w:cs="Times New Roman"/>
      <w:lang w:val="en-GB" w:eastAsia="en-GB"/>
    </w:rPr>
  </w:style>
  <w:style w:type="paragraph" w:customStyle="1" w:styleId="TableText0">
    <w:name w:val="TableText"/>
    <w:basedOn w:val="Normal"/>
    <w:qFormat/>
    <w:rsid w:val="00C345D8"/>
    <w:pPr>
      <w:spacing w:before="120" w:after="120" w:line="240" w:lineRule="auto"/>
      <w:jc w:val="both"/>
    </w:pPr>
    <w:rPr>
      <w:rFonts w:eastAsia="Times New Roman" w:cs="Times New Roman"/>
      <w:bCs/>
      <w:szCs w:val="20"/>
      <w:lang w:eastAsia="en-GB"/>
    </w:rPr>
  </w:style>
  <w:style w:type="paragraph" w:customStyle="1" w:styleId="Default">
    <w:name w:val="Default"/>
    <w:rsid w:val="00C345D8"/>
    <w:pPr>
      <w:autoSpaceDE w:val="0"/>
      <w:autoSpaceDN w:val="0"/>
      <w:adjustRightInd w:val="0"/>
      <w:spacing w:line="240" w:lineRule="auto"/>
    </w:pPr>
    <w:rPr>
      <w:rFonts w:ascii="Trebuchet MS" w:eastAsia="Times New Roman" w:hAnsi="Trebuchet MS" w:cs="Trebuchet MS"/>
      <w:color w:val="000000"/>
      <w:lang w:val="en-GB" w:eastAsia="en-GB"/>
    </w:rPr>
  </w:style>
  <w:style w:type="paragraph" w:customStyle="1" w:styleId="BulletPoints">
    <w:name w:val="Bullet_Points"/>
    <w:basedOn w:val="ListParagraph"/>
    <w:qFormat/>
    <w:rsid w:val="00C345D8"/>
    <w:pPr>
      <w:keepNext/>
      <w:keepLines/>
      <w:numPr>
        <w:numId w:val="25"/>
      </w:numPr>
      <w:spacing w:before="240" w:after="120" w:line="360" w:lineRule="auto"/>
      <w:jc w:val="both"/>
    </w:pPr>
    <w:rPr>
      <w:rFonts w:ascii="Tahoma" w:eastAsiaTheme="minorEastAsia" w:hAnsi="Tahoma" w:cs="Tahoma"/>
      <w:szCs w:val="20"/>
      <w:lang w:eastAsia="zh-CN"/>
    </w:rPr>
  </w:style>
  <w:style w:type="paragraph" w:customStyle="1" w:styleId="Heading2Annex">
    <w:name w:val="Heading 2 (Annex)"/>
    <w:basedOn w:val="Heading2"/>
    <w:qFormat/>
    <w:rsid w:val="00C345D8"/>
    <w:pPr>
      <w:keepLines w:val="0"/>
      <w:spacing w:before="120" w:line="240" w:lineRule="auto"/>
      <w:jc w:val="both"/>
    </w:pPr>
    <w:rPr>
      <w:rFonts w:ascii="Roboto" w:eastAsia="Times New Roman" w:hAnsi="Roboto"/>
      <w:spacing w:val="0"/>
      <w:kern w:val="32"/>
      <w:sz w:val="22"/>
      <w:szCs w:val="22"/>
      <w:lang w:eastAsia="en-GB"/>
    </w:rPr>
  </w:style>
  <w:style w:type="paragraph" w:customStyle="1" w:styleId="Highlight2">
    <w:name w:val="Highlight2"/>
    <w:basedOn w:val="Normal"/>
    <w:qFormat/>
    <w:rsid w:val="00C345D8"/>
    <w:pPr>
      <w:spacing w:before="120" w:after="120" w:line="240" w:lineRule="auto"/>
      <w:jc w:val="both"/>
    </w:pPr>
    <w:rPr>
      <w:rFonts w:eastAsia="Times New Roman" w:cs="Times New Roman"/>
      <w:bCs/>
      <w:szCs w:val="20"/>
      <w:u w:val="single"/>
      <w:lang w:eastAsia="en-GB"/>
    </w:rPr>
  </w:style>
  <w:style w:type="character" w:styleId="FollowedHyperlink">
    <w:name w:val="FollowedHyperlink"/>
    <w:basedOn w:val="DefaultParagraphFont"/>
    <w:semiHidden/>
    <w:unhideWhenUsed/>
    <w:rsid w:val="00C345D8"/>
    <w:rPr>
      <w:color w:val="A7B8F5" w:themeColor="followedHyperlink"/>
      <w:u w:val="single"/>
    </w:rPr>
  </w:style>
  <w:style w:type="paragraph" w:customStyle="1" w:styleId="Table">
    <w:name w:val="Table"/>
    <w:basedOn w:val="Normal"/>
    <w:qFormat/>
    <w:rsid w:val="00C345D8"/>
    <w:pPr>
      <w:keepNext/>
      <w:keepLines/>
      <w:spacing w:before="0" w:after="0" w:line="240" w:lineRule="auto"/>
      <w:ind w:left="35"/>
    </w:pPr>
    <w:rPr>
      <w:rFonts w:eastAsiaTheme="minorEastAsia" w:cs="Tahoma"/>
      <w:szCs w:val="20"/>
      <w:lang w:eastAsia="zh-CN"/>
    </w:rPr>
  </w:style>
  <w:style w:type="character" w:styleId="UnresolvedMention">
    <w:name w:val="Unresolved Mention"/>
    <w:basedOn w:val="DefaultParagraphFont"/>
    <w:uiPriority w:val="99"/>
    <w:semiHidden/>
    <w:unhideWhenUsed/>
    <w:rsid w:val="00C345D8"/>
    <w:rPr>
      <w:color w:val="605E5C"/>
      <w:shd w:val="clear" w:color="auto" w:fill="E1DFDD"/>
    </w:rPr>
  </w:style>
  <w:style w:type="paragraph" w:styleId="NoSpacing">
    <w:name w:val="No Spacing"/>
    <w:uiPriority w:val="99"/>
    <w:qFormat/>
    <w:rsid w:val="00C345D8"/>
    <w:pPr>
      <w:spacing w:line="240" w:lineRule="auto"/>
    </w:pPr>
    <w:rPr>
      <w:rFonts w:asciiTheme="minorHAnsi" w:eastAsia="MS Mincho" w:hAnsiTheme="minorHAnsi"/>
      <w:color w:val="0E0C15" w:themeColor="text2" w:themeShade="80"/>
      <w:kern w:val="2"/>
      <w:sz w:val="18"/>
      <w:szCs w:val="20"/>
      <w:lang w:val="en-US" w:eastAsia="ja-JP"/>
      <w14:ligatures w14:val="standard"/>
    </w:rPr>
  </w:style>
  <w:style w:type="character" w:styleId="Strong">
    <w:name w:val="Strong"/>
    <w:basedOn w:val="DefaultParagraphFont"/>
    <w:qFormat/>
    <w:rsid w:val="00C345D8"/>
    <w:rPr>
      <w:rFonts w:ascii="Crimson Pro" w:hAnsi="Crimson Pro"/>
      <w:b w:val="0"/>
      <w:bCs/>
    </w:rPr>
  </w:style>
  <w:style w:type="table" w:styleId="GridTable4-Accent1">
    <w:name w:val="Grid Table 4 Accent 1"/>
    <w:basedOn w:val="TableNormal"/>
    <w:uiPriority w:val="49"/>
    <w:rsid w:val="00546B3E"/>
    <w:pPr>
      <w:spacing w:line="240" w:lineRule="auto"/>
    </w:pPr>
    <w:tblPr>
      <w:tblStyleRowBandSize w:val="1"/>
      <w:tblStyleColBandSize w:val="1"/>
      <w:tblBorders>
        <w:top w:val="single" w:sz="4" w:space="0" w:color="7990F4" w:themeColor="accent1" w:themeTint="99"/>
        <w:left w:val="single" w:sz="4" w:space="0" w:color="7990F4" w:themeColor="accent1" w:themeTint="99"/>
        <w:bottom w:val="single" w:sz="4" w:space="0" w:color="7990F4" w:themeColor="accent1" w:themeTint="99"/>
        <w:right w:val="single" w:sz="4" w:space="0" w:color="7990F4" w:themeColor="accent1" w:themeTint="99"/>
        <w:insideH w:val="single" w:sz="4" w:space="0" w:color="7990F4" w:themeColor="accent1" w:themeTint="99"/>
        <w:insideV w:val="single" w:sz="4" w:space="0" w:color="7990F4" w:themeColor="accent1" w:themeTint="99"/>
      </w:tblBorders>
    </w:tblPr>
    <w:tblStylePr w:type="firstRow">
      <w:rPr>
        <w:b/>
        <w:bCs/>
        <w:color w:val="FFFFFF" w:themeColor="background1"/>
      </w:rPr>
      <w:tblPr/>
      <w:tcPr>
        <w:tcBorders>
          <w:top w:val="single" w:sz="4" w:space="0" w:color="2147ED" w:themeColor="accent1"/>
          <w:left w:val="single" w:sz="4" w:space="0" w:color="2147ED" w:themeColor="accent1"/>
          <w:bottom w:val="single" w:sz="4" w:space="0" w:color="2147ED" w:themeColor="accent1"/>
          <w:right w:val="single" w:sz="4" w:space="0" w:color="2147ED" w:themeColor="accent1"/>
          <w:insideH w:val="nil"/>
          <w:insideV w:val="nil"/>
        </w:tcBorders>
        <w:shd w:val="clear" w:color="auto" w:fill="2147ED" w:themeFill="accent1"/>
      </w:tcPr>
    </w:tblStylePr>
    <w:tblStylePr w:type="lastRow">
      <w:rPr>
        <w:b/>
        <w:bCs/>
      </w:rPr>
      <w:tblPr/>
      <w:tcPr>
        <w:tcBorders>
          <w:top w:val="double" w:sz="4" w:space="0" w:color="2147ED" w:themeColor="accent1"/>
        </w:tcBorders>
      </w:tcPr>
    </w:tblStylePr>
    <w:tblStylePr w:type="firstCol">
      <w:rPr>
        <w:b/>
        <w:bCs/>
      </w:rPr>
    </w:tblStylePr>
    <w:tblStylePr w:type="lastCol">
      <w:rPr>
        <w:b/>
        <w:bCs/>
      </w:rPr>
    </w:tblStylePr>
    <w:tblStylePr w:type="band1Vert">
      <w:tblPr/>
      <w:tcPr>
        <w:shd w:val="clear" w:color="auto" w:fill="D2DAFB" w:themeFill="accent1" w:themeFillTint="33"/>
      </w:tcPr>
    </w:tblStylePr>
    <w:tblStylePr w:type="band1Horz">
      <w:tblPr/>
      <w:tcPr>
        <w:shd w:val="clear" w:color="auto" w:fill="D2DAFB" w:themeFill="accent1" w:themeFillTint="33"/>
      </w:tcPr>
    </w:tblStylePr>
  </w:style>
  <w:style w:type="character" w:styleId="BookTitle">
    <w:name w:val="Book Title"/>
    <w:basedOn w:val="DefaultParagraphFont"/>
    <w:uiPriority w:val="33"/>
    <w:rsid w:val="00D13D83"/>
    <w:rPr>
      <w:b/>
      <w:bCs/>
      <w:i/>
      <w:iCs/>
      <w:spacing w:val="5"/>
    </w:rPr>
  </w:style>
  <w:style w:type="character" w:styleId="Emphasis">
    <w:name w:val="Emphasis"/>
    <w:basedOn w:val="DefaultParagraphFont"/>
    <w:uiPriority w:val="20"/>
    <w:rsid w:val="00D13D83"/>
    <w:rPr>
      <w:i/>
      <w:iCs/>
    </w:rPr>
  </w:style>
  <w:style w:type="character" w:styleId="IntenseEmphasis">
    <w:name w:val="Intense Emphasis"/>
    <w:basedOn w:val="DefaultParagraphFont"/>
    <w:uiPriority w:val="21"/>
    <w:rsid w:val="00D13D83"/>
    <w:rPr>
      <w:i/>
      <w:iCs/>
      <w:color w:val="2147ED" w:themeColor="accent1"/>
    </w:rPr>
  </w:style>
  <w:style w:type="paragraph" w:styleId="IntenseQuote">
    <w:name w:val="Intense Quote"/>
    <w:basedOn w:val="Normal"/>
    <w:next w:val="Normal"/>
    <w:link w:val="IntenseQuoteChar"/>
    <w:uiPriority w:val="30"/>
    <w:rsid w:val="00D13D83"/>
    <w:pPr>
      <w:pBdr>
        <w:top w:val="single" w:sz="4" w:space="10" w:color="2147ED" w:themeColor="accent1"/>
        <w:bottom w:val="single" w:sz="4" w:space="10" w:color="2147ED" w:themeColor="accent1"/>
      </w:pBdr>
      <w:spacing w:before="360" w:after="360"/>
      <w:ind w:left="864" w:right="864"/>
      <w:jc w:val="center"/>
    </w:pPr>
    <w:rPr>
      <w:i/>
      <w:iCs/>
      <w:color w:val="2147ED" w:themeColor="accent1"/>
    </w:rPr>
  </w:style>
  <w:style w:type="character" w:customStyle="1" w:styleId="IntenseQuoteChar">
    <w:name w:val="Intense Quote Char"/>
    <w:basedOn w:val="DefaultParagraphFont"/>
    <w:link w:val="IntenseQuote"/>
    <w:uiPriority w:val="30"/>
    <w:rsid w:val="00D13D83"/>
    <w:rPr>
      <w:rFonts w:ascii="Roboto" w:hAnsi="Roboto" w:cstheme="minorHAnsi"/>
      <w:i/>
      <w:iCs/>
      <w:color w:val="2147ED" w:themeColor="accent1"/>
      <w:sz w:val="20"/>
      <w:lang w:val="en-GB"/>
    </w:rPr>
  </w:style>
  <w:style w:type="character" w:styleId="IntenseReference">
    <w:name w:val="Intense Reference"/>
    <w:basedOn w:val="DefaultParagraphFont"/>
    <w:uiPriority w:val="32"/>
    <w:rsid w:val="00D13D83"/>
    <w:rPr>
      <w:b/>
      <w:bCs/>
      <w:smallCaps/>
      <w:color w:val="2147ED" w:themeColor="accent1"/>
      <w:spacing w:val="5"/>
    </w:rPr>
  </w:style>
  <w:style w:type="character" w:styleId="SubtleEmphasis">
    <w:name w:val="Subtle Emphasis"/>
    <w:basedOn w:val="DefaultParagraphFont"/>
    <w:uiPriority w:val="19"/>
    <w:rsid w:val="00D13D83"/>
    <w:rPr>
      <w:i/>
      <w:iCs/>
      <w:color w:val="404040" w:themeColor="text1" w:themeTint="BF"/>
    </w:rPr>
  </w:style>
  <w:style w:type="character" w:styleId="SubtleReference">
    <w:name w:val="Subtle Reference"/>
    <w:basedOn w:val="DefaultParagraphFont"/>
    <w:uiPriority w:val="31"/>
    <w:rsid w:val="00D13D83"/>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arbontrust.com/our-projects/offshore-wind-accelerator-owa"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carbontrust.com/news-and-events/tender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listair.morris@carbontrust.co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sciencebasedtargets.org/" TargetMode="External"/><Relationship Id="rId1" Type="http://schemas.openxmlformats.org/officeDocument/2006/relationships/hyperlink" Target="https://gplusoffshorewind.com/__data/assets/pdf_file/0008/1811186/EI3617-e1-final-0805-1.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turoAndersen\OneDrive%20-%20The%20Carbon%20Trust\TWG-L%20-%20Offshore%20Wind%20Accelerator%20-%20CT%20Internal\S4Y7_BlaSt\1.%20Tendering\OWA_S4_Y6_ITT-Description-of-Tender-TEMPLATE_v2.3(clean)_20250515.dotx" TargetMode="External"/></Relationships>
</file>

<file path=word/theme/theme1.xml><?xml version="1.0" encoding="utf-8"?>
<a:theme xmlns:a="http://schemas.openxmlformats.org/drawingml/2006/main" name="Office Theme">
  <a:themeElements>
    <a:clrScheme name="CT NEW COLOUR PALETTE">
      <a:dk1>
        <a:srgbClr val="000000"/>
      </a:dk1>
      <a:lt1>
        <a:srgbClr val="FFFFFF"/>
      </a:lt1>
      <a:dk2>
        <a:srgbClr val="1D192B"/>
      </a:dk2>
      <a:lt2>
        <a:srgbClr val="00A7FF"/>
      </a:lt2>
      <a:accent1>
        <a:srgbClr val="2147ED"/>
      </a:accent1>
      <a:accent2>
        <a:srgbClr val="00FF6C"/>
      </a:accent2>
      <a:accent3>
        <a:srgbClr val="C724B1"/>
      </a:accent3>
      <a:accent4>
        <a:srgbClr val="00007F"/>
      </a:accent4>
      <a:accent5>
        <a:srgbClr val="D6D6D4"/>
      </a:accent5>
      <a:accent6>
        <a:srgbClr val="71FFFF"/>
      </a:accent6>
      <a:hlink>
        <a:srgbClr val="00007F"/>
      </a:hlink>
      <a:folHlink>
        <a:srgbClr val="A7B8F5"/>
      </a:folHlink>
    </a:clrScheme>
    <a:fontScheme name="CT BRAND 15.10.2021">
      <a:majorFont>
        <a:latin typeface="Arial"/>
        <a:ea typeface=""/>
        <a:cs typeface=""/>
      </a:majorFont>
      <a:minorFont>
        <a:latin typeface="Robo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D9940F8876914F80070202556A10BF" ma:contentTypeVersion="18" ma:contentTypeDescription="Create a new document." ma:contentTypeScope="" ma:versionID="3341e99c653218d24c77a99351ebcb2b">
  <xsd:schema xmlns:xsd="http://www.w3.org/2001/XMLSchema" xmlns:xs="http://www.w3.org/2001/XMLSchema" xmlns:p="http://schemas.microsoft.com/office/2006/metadata/properties" xmlns:ns2="eace280f-75b5-4d9b-9c70-acdc6c911b91" xmlns:ns3="58c1a933-cd4a-4eeb-b01e-03be787f2e5c" targetNamespace="http://schemas.microsoft.com/office/2006/metadata/properties" ma:root="true" ma:fieldsID="ff9b6496550485adc076a59179f07864" ns2:_="" ns3:_="">
    <xsd:import namespace="eace280f-75b5-4d9b-9c70-acdc6c911b91"/>
    <xsd:import namespace="58c1a933-cd4a-4eeb-b01e-03be787f2e5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ce280f-75b5-4d9b-9c70-acdc6c911b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14c6e9a-4c33-454e-8dc9-9e27271d2f4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c1a933-cd4a-4eeb-b01e-03be787f2e5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eac2de3-a3d1-437a-a55e-43b00d22d599}" ma:internalName="TaxCatchAll" ma:showField="CatchAllData" ma:web="58c1a933-cd4a-4eeb-b01e-03be787f2e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ace280f-75b5-4d9b-9c70-acdc6c911b91">
      <Terms xmlns="http://schemas.microsoft.com/office/infopath/2007/PartnerControls"/>
    </lcf76f155ced4ddcb4097134ff3c332f>
    <TaxCatchAll xmlns="58c1a933-cd4a-4eeb-b01e-03be787f2e5c" xsi:nil="true"/>
  </documentManagement>
</p:properties>
</file>

<file path=customXml/itemProps1.xml><?xml version="1.0" encoding="utf-8"?>
<ds:datastoreItem xmlns:ds="http://schemas.openxmlformats.org/officeDocument/2006/customXml" ds:itemID="{71E8BD3F-6CBC-4E6D-A740-8ACC3DEB3D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ce280f-75b5-4d9b-9c70-acdc6c911b91"/>
    <ds:schemaRef ds:uri="58c1a933-cd4a-4eeb-b01e-03be787f2e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1C5A27E-D8D7-4B2A-B8C3-373FBAFB5F6E}">
  <ds:schemaRefs>
    <ds:schemaRef ds:uri="http://schemas.microsoft.com/sharepoint/v3/contenttype/forms"/>
  </ds:schemaRefs>
</ds:datastoreItem>
</file>

<file path=customXml/itemProps3.xml><?xml version="1.0" encoding="utf-8"?>
<ds:datastoreItem xmlns:ds="http://schemas.openxmlformats.org/officeDocument/2006/customXml" ds:itemID="{10E067C3-AF30-442F-8A0D-A3F5CDA31A38}">
  <ds:schemaRefs>
    <ds:schemaRef ds:uri="http://schemas.openxmlformats.org/officeDocument/2006/bibliography"/>
  </ds:schemaRefs>
</ds:datastoreItem>
</file>

<file path=customXml/itemProps4.xml><?xml version="1.0" encoding="utf-8"?>
<ds:datastoreItem xmlns:ds="http://schemas.openxmlformats.org/officeDocument/2006/customXml" ds:itemID="{002797A9-0E6D-4BD3-BB6C-D8581BC1D6E6}">
  <ds:schemaRefs>
    <ds:schemaRef ds:uri="http://schemas.microsoft.com/office/2006/metadata/properties"/>
    <ds:schemaRef ds:uri="http://schemas.microsoft.com/office/infopath/2007/PartnerControls"/>
    <ds:schemaRef ds:uri="eace280f-75b5-4d9b-9c70-acdc6c911b91"/>
    <ds:schemaRef ds:uri="58c1a933-cd4a-4eeb-b01e-03be787f2e5c"/>
  </ds:schemaRefs>
</ds:datastoreItem>
</file>

<file path=docMetadata/LabelInfo.xml><?xml version="1.0" encoding="utf-8"?>
<clbl:labelList xmlns:clbl="http://schemas.microsoft.com/office/2020/mipLabelMetadata">
  <clbl:label id="{96e14e5a-57ac-48d7-851d-12f54eff5a60}" enabled="0" method="" siteId="{96e14e5a-57ac-48d7-851d-12f54eff5a60}" removed="1"/>
</clbl:labelList>
</file>

<file path=docProps/app.xml><?xml version="1.0" encoding="utf-8"?>
<Properties xmlns="http://schemas.openxmlformats.org/officeDocument/2006/extended-properties" xmlns:vt="http://schemas.openxmlformats.org/officeDocument/2006/docPropsVTypes">
  <Template>OWA_S4_Y6_ITT-Description-of-Tender-TEMPLATE_v2.3(clean)_20250515</Template>
  <TotalTime>0</TotalTime>
  <Pages>23</Pages>
  <Words>7109</Words>
  <Characters>39171</Characters>
  <Application>Microsoft Office Word</Application>
  <DocSecurity>0</DocSecurity>
  <Lines>870</Lines>
  <Paragraphs>432</Paragraphs>
  <ScaleCrop>false</ScaleCrop>
  <HeadingPairs>
    <vt:vector size="2" baseType="variant">
      <vt:variant>
        <vt:lpstr>Title</vt:lpstr>
      </vt:variant>
      <vt:variant>
        <vt:i4>1</vt:i4>
      </vt:variant>
    </vt:vector>
  </HeadingPairs>
  <TitlesOfParts>
    <vt:vector size="1" baseType="lpstr">
      <vt:lpstr>Accelerate the mission to Net Zero</vt:lpstr>
    </vt:vector>
  </TitlesOfParts>
  <Company>The Cabon Trust</Company>
  <LinksUpToDate>false</LinksUpToDate>
  <CharactersWithSpaces>45848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Accelerate the mission to Net Zero</dc:title>
  <dc:subject/>
  <dc:creator>Arturo Andersen</dc:creator>
  <cp:keywords/>
  <dc:description/>
  <cp:lastModifiedBy>Arturo Andersen</cp:lastModifiedBy>
  <cp:revision>65</cp:revision>
  <dcterms:created xsi:type="dcterms:W3CDTF">2026-07-06T10:39:00Z</dcterms:created>
  <dcterms:modified xsi:type="dcterms:W3CDTF">2026-07-07T13:30:00Z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tomerId">
    <vt:lpwstr>carbontrust</vt:lpwstr>
  </property>
  <property fmtid="{D5CDD505-2E9C-101B-9397-08002B2CF9AE}" pid="3" name="TemplateId">
    <vt:lpwstr>637495966604974520</vt:lpwstr>
  </property>
  <property fmtid="{D5CDD505-2E9C-101B-9397-08002B2CF9AE}" pid="4" name="UserProfileId">
    <vt:lpwstr>637465573792427290</vt:lpwstr>
  </property>
  <property fmtid="{D5CDD505-2E9C-101B-9397-08002B2CF9AE}" pid="5" name="ContentTypeId">
    <vt:lpwstr>0x010100A2D9940F8876914F80070202556A10BF</vt:lpwstr>
  </property>
  <property fmtid="{D5CDD505-2E9C-101B-9397-08002B2CF9AE}" pid="6" name="MediaServiceImageTags">
    <vt:lpwstr/>
  </property>
  <property fmtid="{D5CDD505-2E9C-101B-9397-08002B2CF9AE}" pid="7" name="GrammarlyDocumentId">
    <vt:lpwstr>16f1715b-7839-4be6-90fc-9a9a037cc1d3</vt:lpwstr>
  </property>
</Properties>
</file>