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48955E83"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5E43FC">
        <w:rPr>
          <w:rFonts w:asciiTheme="minorHAnsi" w:hAnsiTheme="minorHAnsi" w:cstheme="minorHAnsi"/>
          <w:noProof/>
          <w:sz w:val="22"/>
          <w:szCs w:val="22"/>
          <w:lang w:val="en-US"/>
        </w:rPr>
        <w:t xml:space="preserve">10 February, 2021 </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7203287C"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for </w:t>
      </w:r>
      <w:r w:rsidR="00A669B2">
        <w:rPr>
          <w:rFonts w:asciiTheme="minorHAnsi" w:hAnsiTheme="minorHAnsi" w:cstheme="minorHAnsi"/>
          <w:sz w:val="28"/>
          <w:szCs w:val="22"/>
        </w:rPr>
        <w:t xml:space="preserve">a </w:t>
      </w:r>
      <w:r w:rsidR="005E43FC">
        <w:rPr>
          <w:rFonts w:asciiTheme="minorHAnsi" w:hAnsiTheme="minorHAnsi" w:cstheme="minorHAnsi"/>
          <w:sz w:val="28"/>
          <w:szCs w:val="22"/>
        </w:rPr>
        <w:t xml:space="preserve">Legal </w:t>
      </w:r>
      <w:r w:rsidR="00A669B2">
        <w:rPr>
          <w:rFonts w:asciiTheme="minorHAnsi" w:hAnsiTheme="minorHAnsi" w:cstheme="minorHAnsi"/>
          <w:sz w:val="28"/>
          <w:szCs w:val="22"/>
        </w:rPr>
        <w:t xml:space="preserve">Specialist on ESCOs </w:t>
      </w:r>
      <w:r w:rsidRPr="00F817E3">
        <w:rPr>
          <w:rFonts w:asciiTheme="minorHAnsi" w:hAnsiTheme="minorHAnsi" w:cstheme="minorHAnsi"/>
          <w:sz w:val="28"/>
          <w:szCs w:val="22"/>
        </w:rPr>
        <w:t xml:space="preserve">in Vietnam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00516370" w14:textId="258F1820" w:rsidR="005E43FC" w:rsidRPr="005E43FC" w:rsidRDefault="00F23085" w:rsidP="005E43FC">
      <w:pPr>
        <w:pStyle w:val="Lettertext"/>
        <w:rPr>
          <w:rFonts w:asciiTheme="minorHAnsi" w:hAnsiTheme="minorHAnsi" w:cstheme="minorHAnsi"/>
          <w:sz w:val="22"/>
          <w:szCs w:val="22"/>
          <w:lang w:val="en-US"/>
        </w:rPr>
      </w:pPr>
      <w:r w:rsidRPr="005E43FC">
        <w:rPr>
          <w:rFonts w:asciiTheme="minorHAnsi" w:hAnsiTheme="minorHAnsi" w:cstheme="minorHAnsi"/>
          <w:sz w:val="22"/>
          <w:szCs w:val="22"/>
        </w:rPr>
        <w:t>You ar</w:t>
      </w:r>
      <w:bookmarkStart w:id="5" w:name="OLE_LINK1"/>
      <w:bookmarkStart w:id="6" w:name="OLE_LINK2"/>
      <w:r w:rsidRPr="005E43FC">
        <w:rPr>
          <w:rFonts w:asciiTheme="minorHAnsi" w:hAnsiTheme="minorHAnsi" w:cstheme="minorHAnsi"/>
          <w:sz w:val="22"/>
          <w:szCs w:val="22"/>
        </w:rPr>
        <w:t xml:space="preserve">e invited to submit a </w:t>
      </w:r>
      <w:r w:rsidR="00C46AB4" w:rsidRPr="005E43FC">
        <w:rPr>
          <w:rFonts w:asciiTheme="minorHAnsi" w:hAnsiTheme="minorHAnsi" w:cstheme="minorHAnsi"/>
          <w:sz w:val="22"/>
          <w:szCs w:val="22"/>
        </w:rPr>
        <w:t>tender</w:t>
      </w:r>
      <w:r w:rsidRPr="005E43FC">
        <w:rPr>
          <w:rFonts w:asciiTheme="minorHAnsi" w:hAnsiTheme="minorHAnsi" w:cstheme="minorHAnsi"/>
          <w:sz w:val="22"/>
          <w:szCs w:val="22"/>
        </w:rPr>
        <w:t xml:space="preserve"> </w:t>
      </w:r>
      <w:bookmarkEnd w:id="5"/>
      <w:bookmarkEnd w:id="6"/>
      <w:r w:rsidRPr="005E43FC">
        <w:rPr>
          <w:rFonts w:asciiTheme="minorHAnsi" w:hAnsiTheme="minorHAnsi" w:cstheme="minorHAnsi"/>
          <w:sz w:val="22"/>
          <w:szCs w:val="22"/>
        </w:rPr>
        <w:t xml:space="preserve">to provide </w:t>
      </w:r>
      <w:r w:rsidR="005E43FC" w:rsidRPr="005E43FC">
        <w:rPr>
          <w:rFonts w:asciiTheme="minorHAnsi" w:hAnsiTheme="minorHAnsi" w:cstheme="minorHAnsi"/>
          <w:sz w:val="22"/>
          <w:szCs w:val="22"/>
        </w:rPr>
        <w:t xml:space="preserve">legal expertise on the market for Energy Service Companies (ESCOs) </w:t>
      </w:r>
      <w:r w:rsidRPr="005E43FC">
        <w:rPr>
          <w:rFonts w:asciiTheme="minorHAnsi" w:hAnsiTheme="minorHAnsi" w:cstheme="minorHAnsi"/>
          <w:sz w:val="22"/>
          <w:szCs w:val="22"/>
        </w:rPr>
        <w:t>in Vietnam for the Prosperity Fund ASEAN Low Carbon Energy Program (“</w:t>
      </w:r>
      <w:r w:rsidRPr="005E43FC">
        <w:rPr>
          <w:rFonts w:asciiTheme="minorHAnsi" w:hAnsiTheme="minorHAnsi" w:cstheme="minorHAnsi"/>
          <w:b/>
          <w:sz w:val="22"/>
          <w:szCs w:val="22"/>
        </w:rPr>
        <w:t>LCEP</w:t>
      </w:r>
      <w:r w:rsidRPr="005E43FC">
        <w:rPr>
          <w:rFonts w:asciiTheme="minorHAnsi" w:hAnsiTheme="minorHAnsi" w:cstheme="minorHAnsi"/>
          <w:sz w:val="22"/>
          <w:szCs w:val="22"/>
        </w:rPr>
        <w:t xml:space="preserve">”). </w:t>
      </w:r>
      <w:r w:rsidR="00F03B45" w:rsidRPr="005E43FC">
        <w:rPr>
          <w:rFonts w:asciiTheme="minorHAnsi" w:hAnsiTheme="minorHAnsi" w:cstheme="minorHAnsi"/>
          <w:sz w:val="22"/>
          <w:szCs w:val="22"/>
        </w:rPr>
        <w:t>The key objective of this scope of work is to interface between the LCEP and the Vietnam Ministry of Industry and Trade (MOIT)</w:t>
      </w:r>
      <w:r w:rsidR="005E43FC">
        <w:rPr>
          <w:rFonts w:asciiTheme="minorHAnsi" w:hAnsiTheme="minorHAnsi" w:cstheme="minorHAnsi"/>
          <w:sz w:val="22"/>
          <w:szCs w:val="22"/>
        </w:rPr>
        <w:t xml:space="preserve">, and present findings </w:t>
      </w:r>
      <w:r w:rsidR="005E43FC">
        <w:rPr>
          <w:rFonts w:ascii="Calibri" w:hAnsi="Calibri" w:cs="Calibri"/>
          <w:sz w:val="22"/>
          <w:szCs w:val="22"/>
          <w:lang w:val="en-US"/>
        </w:rPr>
        <w:t xml:space="preserve">on the legal barriers facing ESCOs in both the public and private sector with recommendations on legalizing the ESCO business model in Vietnam. </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1E192E93"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A669B2">
        <w:rPr>
          <w:rFonts w:asciiTheme="minorHAnsi" w:hAnsiTheme="minorHAnsi" w:cstheme="minorHAnsi"/>
          <w:sz w:val="22"/>
          <w:szCs w:val="22"/>
        </w:rPr>
        <w:t>a Specialist on ESCOs and Energy Efficiency Projects</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p>
    <w:p w14:paraId="3B42DB6E" w14:textId="77777777" w:rsidR="00F23085" w:rsidRPr="0049166B" w:rsidRDefault="00F23085" w:rsidP="00F23085">
      <w:pPr>
        <w:pStyle w:val="Lettertext"/>
        <w:rPr>
          <w:rFonts w:asciiTheme="minorHAnsi" w:hAnsiTheme="minorHAnsi" w:cstheme="minorHAnsi"/>
          <w:sz w:val="22"/>
          <w:szCs w:val="22"/>
        </w:rPr>
      </w:pPr>
    </w:p>
    <w:p w14:paraId="189872E5" w14:textId="2F47314B" w:rsidR="00F23085" w:rsidRPr="006B66A1" w:rsidRDefault="00F23085" w:rsidP="00F817E3">
      <w:pPr>
        <w:pStyle w:val="Lettertext"/>
        <w:tabs>
          <w:tab w:val="clear" w:pos="9072"/>
          <w:tab w:val="right" w:pos="10064"/>
        </w:tabs>
        <w:rPr>
          <w:rFonts w:asciiTheme="minorHAnsi" w:hAnsiTheme="minorHAnsi" w:cstheme="minorHAnsi"/>
          <w:b/>
          <w:sz w:val="22"/>
          <w:szCs w:val="22"/>
          <w:lang w:val="en-US"/>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6B66A1">
        <w:rPr>
          <w:rFonts w:asciiTheme="minorHAnsi" w:hAnsiTheme="minorHAnsi" w:cstheme="minorHAnsi"/>
          <w:b/>
          <w:noProof/>
          <w:sz w:val="22"/>
          <w:szCs w:val="22"/>
        </w:rPr>
        <w:t>10am Vietnam Time, Friday 26</w:t>
      </w:r>
      <w:r w:rsidR="006B66A1" w:rsidRPr="006B66A1">
        <w:rPr>
          <w:rFonts w:asciiTheme="minorHAnsi" w:hAnsiTheme="minorHAnsi" w:cstheme="minorHAnsi"/>
          <w:b/>
          <w:noProof/>
          <w:sz w:val="22"/>
          <w:szCs w:val="22"/>
          <w:vertAlign w:val="superscript"/>
        </w:rPr>
        <w:t>th</w:t>
      </w:r>
      <w:r w:rsidR="006B66A1">
        <w:rPr>
          <w:rFonts w:asciiTheme="minorHAnsi" w:hAnsiTheme="minorHAnsi" w:cstheme="minorHAnsi"/>
          <w:b/>
          <w:noProof/>
          <w:sz w:val="22"/>
          <w:szCs w:val="22"/>
        </w:rPr>
        <w:t xml:space="preserve"> February 2021</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45EAB388" w14:textId="77777777" w:rsidR="00937BC4"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p>
    <w:p w14:paraId="4B8ED7B9" w14:textId="0B54A941" w:rsidR="00C80E84" w:rsidRPr="00C80E84" w:rsidRDefault="00173272" w:rsidP="00C80E84">
      <w:pPr>
        <w:pStyle w:val="Lettertext"/>
        <w:rPr>
          <w:rFonts w:asciiTheme="minorHAnsi" w:hAnsiTheme="minorHAnsi" w:cstheme="minorHAnsi"/>
          <w:sz w:val="22"/>
          <w:szCs w:val="22"/>
        </w:rPr>
      </w:pPr>
      <w:hyperlink r:id="rId11" w:history="1">
        <w:r w:rsidR="00F323A2" w:rsidRPr="00B54C47">
          <w:rPr>
            <w:rStyle w:val="Hyperlink"/>
            <w:rFonts w:asciiTheme="minorHAnsi" w:hAnsiTheme="minorHAnsi" w:cstheme="minorHAnsi"/>
            <w:noProof/>
            <w:sz w:val="22"/>
            <w:szCs w:val="22"/>
          </w:rPr>
          <w:t>kalyani.basu@carbontrust.com</w:t>
        </w:r>
      </w:hyperlink>
      <w:r w:rsidR="00C80E84">
        <w:rPr>
          <w:rFonts w:asciiTheme="minorHAnsi" w:hAnsiTheme="minorHAnsi" w:cstheme="minorHAnsi"/>
          <w:noProof/>
          <w:sz w:val="22"/>
          <w:szCs w:val="22"/>
        </w:rPr>
        <w:t xml:space="preserve"> </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F323A2">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1A46AF25" w14:textId="297CE82D" w:rsidR="008E1BEA" w:rsidRPr="005D4E82" w:rsidRDefault="00F43561" w:rsidP="00F77F5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36407ED9" w14:textId="77777777" w:rsidR="00F71B82" w:rsidRDefault="00F71B82" w:rsidP="00F323A2">
      <w:pPr>
        <w:rPr>
          <w:rFonts w:asciiTheme="minorHAnsi" w:hAnsiTheme="minorHAnsi" w:cstheme="minorHAnsi"/>
          <w:sz w:val="22"/>
          <w:szCs w:val="22"/>
        </w:rPr>
      </w:pPr>
    </w:p>
    <w:sdt>
      <w:sdtPr>
        <w:rPr>
          <w:rFonts w:asciiTheme="minorHAnsi" w:eastAsiaTheme="minorHAnsi" w:hAnsiTheme="minorHAnsi" w:cstheme="minorHAnsi"/>
          <w:noProof w:val="0"/>
          <w:color w:val="000000" w:themeColor="text1"/>
          <w:sz w:val="24"/>
          <w:szCs w:val="24"/>
          <w:lang w:eastAsia="en-US"/>
        </w:rPr>
        <w:id w:val="-1916235616"/>
        <w:docPartObj>
          <w:docPartGallery w:val="Table of Contents"/>
          <w:docPartUnique/>
        </w:docPartObj>
      </w:sdtPr>
      <w:sdtEndPr>
        <w:rPr>
          <w:sz w:val="18"/>
        </w:rPr>
      </w:sdtEndPr>
      <w:sdtContent>
        <w:p w14:paraId="4589F4AC" w14:textId="7DDB9FCB" w:rsidR="000127C2" w:rsidRDefault="00F71B82">
          <w:pPr>
            <w:pStyle w:val="TOC1"/>
            <w:rPr>
              <w:rFonts w:asciiTheme="minorHAnsi" w:eastAsiaTheme="minorEastAsia" w:hAnsiTheme="minorHAnsi" w:cstheme="minorBidi"/>
              <w:sz w:val="22"/>
              <w:szCs w:val="22"/>
            </w:rPr>
          </w:pPr>
          <w:r>
            <w:rPr>
              <w:color w:val="FFFFFF"/>
            </w:rPr>
            <w:fldChar w:fldCharType="begin"/>
          </w:r>
          <w:r>
            <w:rPr>
              <w:color w:val="FFFFFF"/>
            </w:rPr>
            <w:instrText xml:space="preserve"> TOC \o "1-2" \h \z \u </w:instrText>
          </w:r>
          <w:r>
            <w:rPr>
              <w:color w:val="FFFFFF"/>
            </w:rPr>
            <w:fldChar w:fldCharType="separate"/>
          </w:r>
          <w:hyperlink w:anchor="_Toc63873522" w:history="1">
            <w:r w:rsidR="000127C2" w:rsidRPr="00313F94">
              <w:rPr>
                <w:rStyle w:val="Hyperlink"/>
              </w:rPr>
              <w:t>1. BACKGROUND</w:t>
            </w:r>
            <w:r w:rsidR="000127C2">
              <w:rPr>
                <w:webHidden/>
              </w:rPr>
              <w:tab/>
            </w:r>
            <w:r w:rsidR="000127C2">
              <w:rPr>
                <w:webHidden/>
              </w:rPr>
              <w:fldChar w:fldCharType="begin"/>
            </w:r>
            <w:r w:rsidR="000127C2">
              <w:rPr>
                <w:webHidden/>
              </w:rPr>
              <w:instrText xml:space="preserve"> PAGEREF _Toc63873522 \h </w:instrText>
            </w:r>
            <w:r w:rsidR="000127C2">
              <w:rPr>
                <w:webHidden/>
              </w:rPr>
            </w:r>
            <w:r w:rsidR="000127C2">
              <w:rPr>
                <w:webHidden/>
              </w:rPr>
              <w:fldChar w:fldCharType="separate"/>
            </w:r>
            <w:r w:rsidR="000127C2">
              <w:rPr>
                <w:webHidden/>
              </w:rPr>
              <w:t>3</w:t>
            </w:r>
            <w:r w:rsidR="000127C2">
              <w:rPr>
                <w:webHidden/>
              </w:rPr>
              <w:fldChar w:fldCharType="end"/>
            </w:r>
          </w:hyperlink>
        </w:p>
        <w:p w14:paraId="587C327D" w14:textId="1576CF7E" w:rsidR="000127C2" w:rsidRDefault="00173272">
          <w:pPr>
            <w:pStyle w:val="TOC1"/>
            <w:rPr>
              <w:rFonts w:asciiTheme="minorHAnsi" w:eastAsiaTheme="minorEastAsia" w:hAnsiTheme="minorHAnsi" w:cstheme="minorBidi"/>
              <w:sz w:val="22"/>
              <w:szCs w:val="22"/>
            </w:rPr>
          </w:pPr>
          <w:hyperlink w:anchor="_Toc63873523" w:history="1">
            <w:r w:rsidR="000127C2" w:rsidRPr="00313F94">
              <w:rPr>
                <w:rStyle w:val="Hyperlink"/>
              </w:rPr>
              <w:t>2. SCOPE OF THE ROLE</w:t>
            </w:r>
            <w:r w:rsidR="000127C2">
              <w:rPr>
                <w:webHidden/>
              </w:rPr>
              <w:tab/>
            </w:r>
            <w:r w:rsidR="000127C2">
              <w:rPr>
                <w:webHidden/>
              </w:rPr>
              <w:fldChar w:fldCharType="begin"/>
            </w:r>
            <w:r w:rsidR="000127C2">
              <w:rPr>
                <w:webHidden/>
              </w:rPr>
              <w:instrText xml:space="preserve"> PAGEREF _Toc63873523 \h </w:instrText>
            </w:r>
            <w:r w:rsidR="000127C2">
              <w:rPr>
                <w:webHidden/>
              </w:rPr>
            </w:r>
            <w:r w:rsidR="000127C2">
              <w:rPr>
                <w:webHidden/>
              </w:rPr>
              <w:fldChar w:fldCharType="separate"/>
            </w:r>
            <w:r w:rsidR="000127C2">
              <w:rPr>
                <w:webHidden/>
              </w:rPr>
              <w:t>4</w:t>
            </w:r>
            <w:r w:rsidR="000127C2">
              <w:rPr>
                <w:webHidden/>
              </w:rPr>
              <w:fldChar w:fldCharType="end"/>
            </w:r>
          </w:hyperlink>
        </w:p>
        <w:p w14:paraId="2FA9D49B" w14:textId="4AD70A4F" w:rsidR="000127C2" w:rsidRDefault="00173272">
          <w:pPr>
            <w:pStyle w:val="TOC1"/>
            <w:rPr>
              <w:rFonts w:asciiTheme="minorHAnsi" w:eastAsiaTheme="minorEastAsia" w:hAnsiTheme="minorHAnsi" w:cstheme="minorBidi"/>
              <w:sz w:val="22"/>
              <w:szCs w:val="22"/>
            </w:rPr>
          </w:pPr>
          <w:hyperlink w:anchor="_Toc63873524" w:history="1">
            <w:r w:rsidR="000127C2" w:rsidRPr="00313F94">
              <w:rPr>
                <w:rStyle w:val="Hyperlink"/>
              </w:rPr>
              <w:t>3. STATEMENT OF WORK</w:t>
            </w:r>
            <w:r w:rsidR="000127C2">
              <w:rPr>
                <w:webHidden/>
              </w:rPr>
              <w:tab/>
            </w:r>
            <w:r w:rsidR="000127C2">
              <w:rPr>
                <w:webHidden/>
              </w:rPr>
              <w:fldChar w:fldCharType="begin"/>
            </w:r>
            <w:r w:rsidR="000127C2">
              <w:rPr>
                <w:webHidden/>
              </w:rPr>
              <w:instrText xml:space="preserve"> PAGEREF _Toc63873524 \h </w:instrText>
            </w:r>
            <w:r w:rsidR="000127C2">
              <w:rPr>
                <w:webHidden/>
              </w:rPr>
            </w:r>
            <w:r w:rsidR="000127C2">
              <w:rPr>
                <w:webHidden/>
              </w:rPr>
              <w:fldChar w:fldCharType="separate"/>
            </w:r>
            <w:r w:rsidR="000127C2">
              <w:rPr>
                <w:webHidden/>
              </w:rPr>
              <w:t>5</w:t>
            </w:r>
            <w:r w:rsidR="000127C2">
              <w:rPr>
                <w:webHidden/>
              </w:rPr>
              <w:fldChar w:fldCharType="end"/>
            </w:r>
          </w:hyperlink>
        </w:p>
        <w:p w14:paraId="214E0711" w14:textId="20C8752D" w:rsidR="000127C2" w:rsidRDefault="00173272">
          <w:pPr>
            <w:pStyle w:val="TOC1"/>
            <w:rPr>
              <w:rFonts w:asciiTheme="minorHAnsi" w:eastAsiaTheme="minorEastAsia" w:hAnsiTheme="minorHAnsi" w:cstheme="minorBidi"/>
              <w:sz w:val="22"/>
              <w:szCs w:val="22"/>
            </w:rPr>
          </w:pPr>
          <w:hyperlink w:anchor="_Toc63873525" w:history="1">
            <w:r w:rsidR="000127C2" w:rsidRPr="00313F94">
              <w:rPr>
                <w:rStyle w:val="Hyperlink"/>
              </w:rPr>
              <w:t>4. PRE-CONDITIONS</w:t>
            </w:r>
            <w:r w:rsidR="000127C2">
              <w:rPr>
                <w:webHidden/>
              </w:rPr>
              <w:tab/>
            </w:r>
            <w:r w:rsidR="000127C2">
              <w:rPr>
                <w:webHidden/>
              </w:rPr>
              <w:fldChar w:fldCharType="begin"/>
            </w:r>
            <w:r w:rsidR="000127C2">
              <w:rPr>
                <w:webHidden/>
              </w:rPr>
              <w:instrText xml:space="preserve"> PAGEREF _Toc63873525 \h </w:instrText>
            </w:r>
            <w:r w:rsidR="000127C2">
              <w:rPr>
                <w:webHidden/>
              </w:rPr>
            </w:r>
            <w:r w:rsidR="000127C2">
              <w:rPr>
                <w:webHidden/>
              </w:rPr>
              <w:fldChar w:fldCharType="separate"/>
            </w:r>
            <w:r w:rsidR="000127C2">
              <w:rPr>
                <w:webHidden/>
              </w:rPr>
              <w:t>6</w:t>
            </w:r>
            <w:r w:rsidR="000127C2">
              <w:rPr>
                <w:webHidden/>
              </w:rPr>
              <w:fldChar w:fldCharType="end"/>
            </w:r>
          </w:hyperlink>
        </w:p>
        <w:p w14:paraId="4971D8F6" w14:textId="37257E2D" w:rsidR="000127C2" w:rsidRDefault="00173272">
          <w:pPr>
            <w:pStyle w:val="TOC1"/>
            <w:rPr>
              <w:rFonts w:asciiTheme="minorHAnsi" w:eastAsiaTheme="minorEastAsia" w:hAnsiTheme="minorHAnsi" w:cstheme="minorBidi"/>
              <w:sz w:val="22"/>
              <w:szCs w:val="22"/>
            </w:rPr>
          </w:pPr>
          <w:hyperlink w:anchor="_Toc63873526" w:history="1">
            <w:r w:rsidR="000127C2" w:rsidRPr="00313F94">
              <w:rPr>
                <w:rStyle w:val="Hyperlink"/>
              </w:rPr>
              <w:t>5. TENDER SUBMISSION</w:t>
            </w:r>
            <w:r w:rsidR="000127C2">
              <w:rPr>
                <w:webHidden/>
              </w:rPr>
              <w:tab/>
            </w:r>
            <w:r w:rsidR="000127C2">
              <w:rPr>
                <w:webHidden/>
              </w:rPr>
              <w:fldChar w:fldCharType="begin"/>
            </w:r>
            <w:r w:rsidR="000127C2">
              <w:rPr>
                <w:webHidden/>
              </w:rPr>
              <w:instrText xml:space="preserve"> PAGEREF _Toc63873526 \h </w:instrText>
            </w:r>
            <w:r w:rsidR="000127C2">
              <w:rPr>
                <w:webHidden/>
              </w:rPr>
            </w:r>
            <w:r w:rsidR="000127C2">
              <w:rPr>
                <w:webHidden/>
              </w:rPr>
              <w:fldChar w:fldCharType="separate"/>
            </w:r>
            <w:r w:rsidR="000127C2">
              <w:rPr>
                <w:webHidden/>
              </w:rPr>
              <w:t>7</w:t>
            </w:r>
            <w:r w:rsidR="000127C2">
              <w:rPr>
                <w:webHidden/>
              </w:rPr>
              <w:fldChar w:fldCharType="end"/>
            </w:r>
          </w:hyperlink>
        </w:p>
        <w:p w14:paraId="2F9D41A4" w14:textId="37F0F8A2" w:rsidR="000127C2" w:rsidRDefault="00173272">
          <w:pPr>
            <w:pStyle w:val="TOC1"/>
            <w:rPr>
              <w:rFonts w:asciiTheme="minorHAnsi" w:eastAsiaTheme="minorEastAsia" w:hAnsiTheme="minorHAnsi" w:cstheme="minorBidi"/>
              <w:sz w:val="22"/>
              <w:szCs w:val="22"/>
            </w:rPr>
          </w:pPr>
          <w:hyperlink w:anchor="_Toc63873527" w:history="1">
            <w:r w:rsidR="000127C2" w:rsidRPr="00313F94">
              <w:rPr>
                <w:rStyle w:val="Hyperlink"/>
              </w:rPr>
              <w:t>6. IMPORTANT INFORMATION FOR INTERESTED PARTIES</w:t>
            </w:r>
            <w:r w:rsidR="000127C2">
              <w:rPr>
                <w:webHidden/>
              </w:rPr>
              <w:tab/>
            </w:r>
            <w:r w:rsidR="000127C2">
              <w:rPr>
                <w:webHidden/>
              </w:rPr>
              <w:fldChar w:fldCharType="begin"/>
            </w:r>
            <w:r w:rsidR="000127C2">
              <w:rPr>
                <w:webHidden/>
              </w:rPr>
              <w:instrText xml:space="preserve"> PAGEREF _Toc63873527 \h </w:instrText>
            </w:r>
            <w:r w:rsidR="000127C2">
              <w:rPr>
                <w:webHidden/>
              </w:rPr>
            </w:r>
            <w:r w:rsidR="000127C2">
              <w:rPr>
                <w:webHidden/>
              </w:rPr>
              <w:fldChar w:fldCharType="separate"/>
            </w:r>
            <w:r w:rsidR="000127C2">
              <w:rPr>
                <w:webHidden/>
              </w:rPr>
              <w:t>9</w:t>
            </w:r>
            <w:r w:rsidR="000127C2">
              <w:rPr>
                <w:webHidden/>
              </w:rPr>
              <w:fldChar w:fldCharType="end"/>
            </w:r>
          </w:hyperlink>
        </w:p>
        <w:p w14:paraId="140F4064" w14:textId="15F7266E" w:rsidR="00F71B82" w:rsidRDefault="00F71B82" w:rsidP="00B14B1F">
          <w:pPr>
            <w:pStyle w:val="TOC2"/>
            <w:rPr>
              <w:sz w:val="18"/>
            </w:rPr>
          </w:pPr>
          <w:r>
            <w:rPr>
              <w:color w:val="FFFFFF"/>
            </w:rPr>
            <w:fldChar w:fldCharType="end"/>
          </w:r>
        </w:p>
      </w:sdtContent>
    </w:sdt>
    <w:p w14:paraId="28260AEE" w14:textId="77777777" w:rsidR="00F71B82" w:rsidRDefault="00F71B82" w:rsidP="00B3411D"/>
    <w:p w14:paraId="567E14B1" w14:textId="77777777" w:rsidR="00F71B82" w:rsidRDefault="00F71B82" w:rsidP="00B3411D"/>
    <w:p w14:paraId="3DECA809" w14:textId="77777777" w:rsidR="00F71B82" w:rsidRDefault="00F71B82" w:rsidP="00B3411D"/>
    <w:p w14:paraId="3AF74407" w14:textId="77777777" w:rsidR="00F71B82" w:rsidRDefault="00F71B82" w:rsidP="00B3411D"/>
    <w:p w14:paraId="3AF98374" w14:textId="77777777" w:rsidR="00F71B82" w:rsidRDefault="00F71B82" w:rsidP="00B3411D"/>
    <w:p w14:paraId="1134DADA" w14:textId="77777777" w:rsidR="00F71B82" w:rsidRDefault="00F71B82" w:rsidP="00B3411D"/>
    <w:p w14:paraId="33BC8B47" w14:textId="77777777" w:rsidR="00F71B82" w:rsidRDefault="00F71B82" w:rsidP="00B3411D"/>
    <w:p w14:paraId="6337F177" w14:textId="77777777" w:rsidR="00F71B82" w:rsidRDefault="00F71B82" w:rsidP="00B3411D"/>
    <w:p w14:paraId="743757CA" w14:textId="77777777" w:rsidR="00F71B82" w:rsidRDefault="00F71B82" w:rsidP="004C0EAC"/>
    <w:p w14:paraId="6AAC9548" w14:textId="77777777" w:rsidR="00F71B82" w:rsidRDefault="00F71B82" w:rsidP="00F323A2">
      <w:pPr>
        <w:rPr>
          <w:rFonts w:asciiTheme="minorHAnsi" w:hAnsiTheme="minorHAnsi" w:cstheme="minorHAnsi"/>
          <w:sz w:val="22"/>
          <w:szCs w:val="22"/>
        </w:rPr>
      </w:pPr>
    </w:p>
    <w:p w14:paraId="4F967829" w14:textId="634F0CD8" w:rsidR="00F323A2" w:rsidRPr="009D51E9" w:rsidRDefault="00F323A2" w:rsidP="00F323A2">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208433D0" w:rsidR="003B0C39" w:rsidRPr="00F71B82" w:rsidRDefault="00F323A2" w:rsidP="00F71B82">
      <w:pPr>
        <w:pStyle w:val="Heading1"/>
        <w:rPr>
          <w:sz w:val="20"/>
        </w:rPr>
      </w:pPr>
      <w:r w:rsidRPr="00F71B82">
        <w:rPr>
          <w:sz w:val="20"/>
        </w:rPr>
        <w:lastRenderedPageBreak/>
        <w:t xml:space="preserve">     </w:t>
      </w:r>
      <w:bookmarkStart w:id="7" w:name="_Toc63873522"/>
      <w:r w:rsidRPr="00F71B82">
        <w:rPr>
          <w:sz w:val="28"/>
        </w:rPr>
        <w:t>1</w:t>
      </w:r>
      <w:r w:rsidR="00F43561" w:rsidRPr="00F71B82">
        <w:rPr>
          <w:sz w:val="28"/>
        </w:rPr>
        <w:t xml:space="preserve">. </w:t>
      </w:r>
      <w:r w:rsidR="007A48C7" w:rsidRPr="00F71B82">
        <w:rPr>
          <w:sz w:val="28"/>
        </w:rPr>
        <w:t>BACKGROUND</w:t>
      </w:r>
      <w:bookmarkEnd w:id="7"/>
    </w:p>
    <w:p w14:paraId="1B1BB7F4" w14:textId="116CD5F9" w:rsidR="008E1BEA" w:rsidRDefault="008E1BEA" w:rsidP="009D0E2C">
      <w:pPr>
        <w:ind w:left="284"/>
      </w:pPr>
    </w:p>
    <w:p w14:paraId="019C1FD2" w14:textId="3011CB30" w:rsidR="00F43561" w:rsidRPr="00883364" w:rsidRDefault="00F323A2"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We provide specialist support to business and the public sector to help cut carbon emissions, save energy and commercialise low carbon technologies. By stimulating low carbon action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3F1B4B83" w:rsidR="008E1BEA" w:rsidRPr="00883364" w:rsidRDefault="00F323A2"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150DD067"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w:t>
      </w:r>
    </w:p>
    <w:p w14:paraId="17596C21" w14:textId="4A4F7229" w:rsidR="007A48C7" w:rsidRDefault="007A48C7" w:rsidP="009D0E2C">
      <w:pPr>
        <w:ind w:left="284"/>
      </w:pPr>
      <w:r>
        <w:br w:type="page"/>
      </w:r>
    </w:p>
    <w:p w14:paraId="41358A8A" w14:textId="6DE5178E" w:rsidR="00883364" w:rsidRPr="00F71B82" w:rsidRDefault="00F323A2" w:rsidP="00F71B82">
      <w:pPr>
        <w:pStyle w:val="Heading1"/>
        <w:rPr>
          <w:sz w:val="28"/>
        </w:rPr>
      </w:pPr>
      <w:bookmarkStart w:id="8" w:name="_Toc63873523"/>
      <w:r w:rsidRPr="00F71B82">
        <w:rPr>
          <w:sz w:val="28"/>
        </w:rPr>
        <w:lastRenderedPageBreak/>
        <w:t>2</w:t>
      </w:r>
      <w:r w:rsidR="00883364" w:rsidRPr="00F71B82">
        <w:rPr>
          <w:sz w:val="28"/>
        </w:rPr>
        <w:t>. SCOPE OF THE ROLE</w:t>
      </w:r>
      <w:bookmarkEnd w:id="8"/>
      <w:r w:rsidR="00883364" w:rsidRPr="00F71B82">
        <w:rPr>
          <w:sz w:val="28"/>
        </w:rPr>
        <w:t xml:space="preserve"> </w:t>
      </w:r>
    </w:p>
    <w:p w14:paraId="357D2266" w14:textId="77777777" w:rsidR="00883364" w:rsidRDefault="00883364" w:rsidP="009D0E2C">
      <w:pPr>
        <w:ind w:left="284"/>
        <w:jc w:val="both"/>
        <w:rPr>
          <w:rFonts w:asciiTheme="minorHAnsi" w:hAnsiTheme="minorHAnsi" w:cstheme="minorHAnsi"/>
          <w:sz w:val="22"/>
          <w:szCs w:val="22"/>
        </w:rPr>
      </w:pPr>
    </w:p>
    <w:p w14:paraId="764548EC" w14:textId="07B54D2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 xml:space="preserve">The role will be contracted by Carbon Trust Advisory to support the Vietnam Government. Carbon </w:t>
      </w:r>
      <w:r w:rsidR="00FC2061">
        <w:rPr>
          <w:rFonts w:asciiTheme="minorHAnsi" w:hAnsiTheme="minorHAnsi" w:cstheme="minorHAnsi"/>
          <w:sz w:val="22"/>
          <w:szCs w:val="22"/>
        </w:rPr>
        <w:t>T</w:t>
      </w:r>
      <w:r w:rsidRPr="00714186">
        <w:rPr>
          <w:rFonts w:asciiTheme="minorHAnsi" w:hAnsiTheme="minorHAnsi" w:cstheme="minorHAnsi"/>
          <w:sz w:val="22"/>
          <w:szCs w:val="22"/>
        </w:rPr>
        <w:t xml:space="preserve">rust </w:t>
      </w:r>
      <w:r w:rsidR="00390D01">
        <w:rPr>
          <w:rFonts w:asciiTheme="minorHAnsi" w:hAnsiTheme="minorHAnsi" w:cstheme="minorHAnsi"/>
          <w:sz w:val="22"/>
          <w:szCs w:val="22"/>
        </w:rPr>
        <w:t>A</w:t>
      </w:r>
      <w:r w:rsidRPr="00714186">
        <w:rPr>
          <w:rFonts w:asciiTheme="minorHAnsi" w:hAnsiTheme="minorHAnsi" w:cstheme="minorHAnsi"/>
          <w:sz w:val="22"/>
          <w:szCs w:val="22"/>
        </w:rPr>
        <w:t xml:space="preserve">dvisory is a subsidiary company of the Carbon Trust, and is a leader in the field of low carbon energy advice and assurance services. </w:t>
      </w:r>
    </w:p>
    <w:p w14:paraId="2B1B237C" w14:textId="77777777" w:rsidR="00A669B2" w:rsidRPr="007A48C7" w:rsidRDefault="00A669B2" w:rsidP="00714186">
      <w:pPr>
        <w:jc w:val="both"/>
        <w:rPr>
          <w:rFonts w:asciiTheme="minorHAnsi" w:hAnsiTheme="minorHAnsi" w:cstheme="minorHAnsi"/>
          <w:sz w:val="22"/>
          <w:szCs w:val="22"/>
        </w:rPr>
      </w:pPr>
    </w:p>
    <w:p w14:paraId="25C67457" w14:textId="2036DA3D" w:rsidR="007A48C7" w:rsidRPr="001160DE" w:rsidRDefault="00F323A2" w:rsidP="00883364">
      <w:pPr>
        <w:ind w:left="284"/>
        <w:jc w:val="both"/>
        <w:rPr>
          <w:rFonts w:asciiTheme="minorHAnsi" w:hAnsiTheme="minorHAnsi" w:cstheme="minorHAnsi"/>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.1 </w:t>
      </w:r>
      <w:r>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32AB1E7E" w14:textId="7F50B2CA" w:rsidR="00F323A2" w:rsidRDefault="006B66A1" w:rsidP="00F323A2">
      <w:pPr>
        <w:ind w:left="284"/>
        <w:jc w:val="both"/>
        <w:rPr>
          <w:rFonts w:ascii="Calibri" w:hAnsi="Calibri" w:cs="Calibri"/>
          <w:sz w:val="22"/>
          <w:szCs w:val="22"/>
          <w:lang w:val="en-US"/>
        </w:rPr>
      </w:pPr>
      <w:r w:rsidRPr="00D062CA">
        <w:rPr>
          <w:rFonts w:ascii="Calibri" w:hAnsi="Calibri" w:cs="Calibri"/>
          <w:sz w:val="22"/>
          <w:szCs w:val="22"/>
          <w:lang w:val="en-US"/>
        </w:rPr>
        <w:t xml:space="preserve">ESCO </w:t>
      </w:r>
      <w:r>
        <w:rPr>
          <w:rFonts w:ascii="Calibri" w:hAnsi="Calibri" w:cs="Calibri"/>
          <w:sz w:val="22"/>
          <w:szCs w:val="22"/>
          <w:lang w:val="en-US"/>
        </w:rPr>
        <w:t>L</w:t>
      </w:r>
      <w:r w:rsidRPr="00D062CA">
        <w:rPr>
          <w:rFonts w:ascii="Calibri" w:hAnsi="Calibri" w:cs="Calibri"/>
          <w:sz w:val="22"/>
          <w:szCs w:val="22"/>
          <w:lang w:val="en-US"/>
        </w:rPr>
        <w:t xml:space="preserve">egal </w:t>
      </w:r>
      <w:r>
        <w:rPr>
          <w:rFonts w:ascii="Calibri" w:hAnsi="Calibri" w:cs="Calibri"/>
          <w:sz w:val="22"/>
          <w:szCs w:val="22"/>
          <w:lang w:val="en-US"/>
        </w:rPr>
        <w:t>S</w:t>
      </w:r>
      <w:r w:rsidRPr="00D062CA">
        <w:rPr>
          <w:rFonts w:ascii="Calibri" w:hAnsi="Calibri" w:cs="Calibri"/>
          <w:sz w:val="22"/>
          <w:szCs w:val="22"/>
          <w:lang w:val="en-US"/>
        </w:rPr>
        <w:t>pecialist</w:t>
      </w:r>
    </w:p>
    <w:p w14:paraId="55E7FAD3" w14:textId="77777777" w:rsidR="006B66A1" w:rsidRPr="00F323A2" w:rsidRDefault="006B66A1" w:rsidP="00F323A2">
      <w:pPr>
        <w:ind w:left="284"/>
        <w:jc w:val="both"/>
        <w:rPr>
          <w:rFonts w:asciiTheme="minorHAnsi" w:hAnsiTheme="minorHAnsi" w:cstheme="minorHAnsi"/>
          <w:b/>
          <w:color w:val="000000" w:themeColor="text1"/>
          <w:sz w:val="22"/>
        </w:rPr>
      </w:pPr>
    </w:p>
    <w:p w14:paraId="2A349F81" w14:textId="77590220" w:rsidR="001160DE" w:rsidRPr="001160DE" w:rsidRDefault="00F323A2" w:rsidP="00883364">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.2 </w:t>
      </w:r>
      <w:r w:rsidR="001160DE" w:rsidRPr="001160DE">
        <w:rPr>
          <w:rFonts w:asciiTheme="minorHAnsi" w:hAnsiTheme="minorHAnsi" w:cstheme="minorHAnsi"/>
          <w:color w:val="365F91" w:themeColor="accent1" w:themeShade="BF"/>
          <w:sz w:val="22"/>
          <w:szCs w:val="22"/>
        </w:rPr>
        <w:t xml:space="preserve">Reporting </w:t>
      </w:r>
    </w:p>
    <w:p w14:paraId="0244E6D5" w14:textId="69A027F7" w:rsidR="00883364" w:rsidRPr="001160DE" w:rsidRDefault="001160DE" w:rsidP="006B66A1">
      <w:pPr>
        <w:ind w:left="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6B66A1" w:rsidRPr="00D062CA">
        <w:rPr>
          <w:rFonts w:ascii="Calibri" w:hAnsi="Calibri" w:cs="Calibri"/>
          <w:bCs/>
          <w:sz w:val="22"/>
          <w:szCs w:val="22"/>
        </w:rPr>
        <w:t>William Hudson, Head of South East Asia, Carbon Trust</w:t>
      </w:r>
      <w:r w:rsidR="006B66A1">
        <w:rPr>
          <w:rFonts w:ascii="Calibri" w:hAnsi="Calibri" w:cs="Calibri"/>
          <w:bCs/>
          <w:sz w:val="22"/>
          <w:szCs w:val="22"/>
        </w:rPr>
        <w:t xml:space="preserve"> with day-to-day direction from Thomas K. Dreessen, consultant to Carbon Trust.</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7C393DBF" w:rsidR="002927EC" w:rsidRDefault="00F323A2"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.3 Contract Duration</w:t>
      </w:r>
    </w:p>
    <w:p w14:paraId="0B685471" w14:textId="23BFD5C3" w:rsidR="001160DE" w:rsidRPr="001160DE" w:rsidRDefault="006B66A1" w:rsidP="009D0E2C">
      <w:pPr>
        <w:ind w:left="284"/>
        <w:jc w:val="both"/>
        <w:rPr>
          <w:rFonts w:asciiTheme="minorHAnsi" w:hAnsiTheme="minorHAnsi" w:cstheme="minorHAnsi"/>
          <w:sz w:val="22"/>
          <w:szCs w:val="22"/>
        </w:rPr>
      </w:pPr>
      <w:r>
        <w:rPr>
          <w:rFonts w:asciiTheme="minorHAnsi" w:hAnsiTheme="minorHAnsi" w:cstheme="minorHAnsi"/>
          <w:sz w:val="22"/>
          <w:szCs w:val="22"/>
        </w:rPr>
        <w:t xml:space="preserve">3 months </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52EF836B" w14:textId="082516B4" w:rsidR="006B66A1" w:rsidRDefault="00F323A2"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.4 </w:t>
      </w:r>
      <w:r w:rsidR="006B66A1">
        <w:rPr>
          <w:rFonts w:asciiTheme="minorHAnsi" w:hAnsiTheme="minorHAnsi" w:cstheme="minorHAnsi"/>
          <w:color w:val="365F91" w:themeColor="accent1" w:themeShade="BF"/>
          <w:sz w:val="22"/>
          <w:szCs w:val="22"/>
        </w:rPr>
        <w:t>Days required</w:t>
      </w:r>
    </w:p>
    <w:p w14:paraId="11E4AD6B" w14:textId="0CDD93ED" w:rsidR="006B66A1" w:rsidRDefault="006B66A1" w:rsidP="009D0E2C">
      <w:pPr>
        <w:ind w:left="284"/>
        <w:jc w:val="both"/>
        <w:rPr>
          <w:rFonts w:asciiTheme="minorHAnsi" w:hAnsiTheme="minorHAnsi" w:cstheme="minorHAnsi"/>
          <w:color w:val="365F91" w:themeColor="accent1" w:themeShade="BF"/>
          <w:sz w:val="22"/>
          <w:szCs w:val="22"/>
        </w:rPr>
      </w:pPr>
      <w:r w:rsidRPr="00D559E5">
        <w:rPr>
          <w:rFonts w:ascii="Calibri" w:hAnsi="Calibri" w:cs="Calibri"/>
          <w:bCs/>
          <w:sz w:val="22"/>
          <w:szCs w:val="22"/>
        </w:rPr>
        <w:t>1</w:t>
      </w:r>
      <w:r>
        <w:rPr>
          <w:rFonts w:ascii="Calibri" w:hAnsi="Calibri" w:cs="Calibri"/>
          <w:bCs/>
          <w:sz w:val="22"/>
          <w:szCs w:val="22"/>
        </w:rPr>
        <w:t>0</w:t>
      </w:r>
      <w:r w:rsidRPr="00D559E5">
        <w:rPr>
          <w:rFonts w:ascii="Calibri" w:hAnsi="Calibri" w:cs="Calibri"/>
          <w:bCs/>
          <w:sz w:val="22"/>
          <w:szCs w:val="22"/>
        </w:rPr>
        <w:t xml:space="preserve"> days (part time, flexible working)</w:t>
      </w:r>
    </w:p>
    <w:p w14:paraId="70106918" w14:textId="77777777" w:rsidR="006B66A1" w:rsidRDefault="006B66A1" w:rsidP="009D0E2C">
      <w:pPr>
        <w:ind w:left="284"/>
        <w:jc w:val="both"/>
        <w:rPr>
          <w:rFonts w:asciiTheme="minorHAnsi" w:hAnsiTheme="minorHAnsi" w:cstheme="minorHAnsi"/>
          <w:color w:val="365F91" w:themeColor="accent1" w:themeShade="BF"/>
          <w:sz w:val="22"/>
          <w:szCs w:val="22"/>
        </w:rPr>
      </w:pPr>
    </w:p>
    <w:p w14:paraId="6E8E63C7" w14:textId="5AF42373" w:rsidR="00883364" w:rsidRDefault="006B66A1"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 xml:space="preserve">2.5 </w:t>
      </w:r>
      <w:r w:rsidR="001160DE">
        <w:rPr>
          <w:rFonts w:asciiTheme="minorHAnsi" w:hAnsiTheme="minorHAnsi" w:cstheme="minorHAnsi"/>
          <w:color w:val="365F91" w:themeColor="accent1" w:themeShade="BF"/>
          <w:sz w:val="22"/>
          <w:szCs w:val="22"/>
        </w:rPr>
        <w:t xml:space="preserve">Location </w:t>
      </w:r>
    </w:p>
    <w:p w14:paraId="1D586EEC" w14:textId="3085BD45"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 xml:space="preserve">Hanoi, Vietnam </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729C5DC7" w:rsidR="001160DE" w:rsidRDefault="00F323A2"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w:t>
      </w:r>
      <w:r w:rsidR="006B66A1">
        <w:rPr>
          <w:rFonts w:asciiTheme="minorHAnsi" w:hAnsiTheme="minorHAnsi" w:cstheme="minorHAnsi"/>
          <w:color w:val="365F91" w:themeColor="accent1" w:themeShade="BF"/>
          <w:sz w:val="22"/>
          <w:szCs w:val="22"/>
        </w:rPr>
        <w:t>6</w:t>
      </w:r>
      <w:r w:rsidR="001160DE">
        <w:rPr>
          <w:rFonts w:asciiTheme="minorHAnsi" w:hAnsiTheme="minorHAnsi" w:cstheme="minorHAnsi"/>
          <w:color w:val="365F91" w:themeColor="accent1" w:themeShade="BF"/>
          <w:sz w:val="22"/>
          <w:szCs w:val="22"/>
        </w:rPr>
        <w:t xml:space="preserve"> </w:t>
      </w:r>
      <w:r>
        <w:rPr>
          <w:rFonts w:asciiTheme="minorHAnsi" w:hAnsiTheme="minorHAnsi" w:cstheme="minorHAnsi"/>
          <w:color w:val="365F91" w:themeColor="accent1" w:themeShade="BF"/>
          <w:sz w:val="22"/>
          <w:szCs w:val="22"/>
        </w:rPr>
        <w:t xml:space="preserve">Scope of </w:t>
      </w:r>
      <w:r w:rsidR="006B66A1">
        <w:rPr>
          <w:rFonts w:asciiTheme="minorHAnsi" w:hAnsiTheme="minorHAnsi" w:cstheme="minorHAnsi"/>
          <w:color w:val="365F91" w:themeColor="accent1" w:themeShade="BF"/>
          <w:sz w:val="22"/>
          <w:szCs w:val="22"/>
        </w:rPr>
        <w:t xml:space="preserve">the Role </w:t>
      </w:r>
      <w:r>
        <w:rPr>
          <w:rFonts w:asciiTheme="minorHAnsi" w:hAnsiTheme="minorHAnsi" w:cstheme="minorHAnsi"/>
          <w:color w:val="365F91" w:themeColor="accent1" w:themeShade="BF"/>
          <w:sz w:val="22"/>
          <w:szCs w:val="22"/>
        </w:rPr>
        <w:t xml:space="preserve"> </w:t>
      </w:r>
    </w:p>
    <w:p w14:paraId="6289F990" w14:textId="77777777" w:rsidR="006B66A1" w:rsidRPr="006B66A1" w:rsidRDefault="006B66A1" w:rsidP="006B66A1">
      <w:pPr>
        <w:ind w:left="284"/>
        <w:jc w:val="both"/>
        <w:rPr>
          <w:rFonts w:asciiTheme="minorHAnsi" w:hAnsiTheme="minorHAnsi" w:cstheme="minorHAnsi"/>
          <w:bCs/>
          <w:sz w:val="22"/>
          <w:szCs w:val="22"/>
        </w:rPr>
      </w:pPr>
      <w:r w:rsidRPr="006B66A1">
        <w:rPr>
          <w:rFonts w:asciiTheme="minorHAnsi" w:hAnsiTheme="minorHAnsi" w:cstheme="minorHAnsi"/>
          <w:bCs/>
          <w:sz w:val="22"/>
          <w:szCs w:val="22"/>
        </w:rPr>
        <w:t>This role will involve supporting the UK-ASEAN Low Carbon Energy Programme (LCEP) and the Vietnam Ministry of Industry and Trade (MOIT) in developing a study to review the legal barriers for private sector Energy Services Companies (“ESCOs”) to implement their paid-from-savings business model on Energy Efficiency (EE) Projects in Vietnam. This will involve (</w:t>
      </w:r>
      <w:proofErr w:type="spellStart"/>
      <w:r w:rsidRPr="006B66A1">
        <w:rPr>
          <w:rFonts w:asciiTheme="minorHAnsi" w:hAnsiTheme="minorHAnsi" w:cstheme="minorHAnsi"/>
          <w:bCs/>
          <w:sz w:val="22"/>
          <w:szCs w:val="22"/>
        </w:rPr>
        <w:t>i</w:t>
      </w:r>
      <w:proofErr w:type="spellEnd"/>
      <w:r w:rsidRPr="006B66A1">
        <w:rPr>
          <w:rFonts w:asciiTheme="minorHAnsi" w:hAnsiTheme="minorHAnsi" w:cstheme="minorHAnsi"/>
          <w:bCs/>
          <w:sz w:val="22"/>
          <w:szCs w:val="22"/>
        </w:rPr>
        <w:t>) identifying and explaining any existing legal and/or regulatory barriers facing ESCOs in doing business with the private sector; (ii) reviewing the public sector ESCO barrier analysis completed previously by the LCEP team and identifying additional existing legal and/or regulatory barriers facing ESCOs in doing business with the governmental sector; (iii) develop recommendations on how existing regulations may be modified to remove barriers for the ESCO business model to be applied in Vietnam that can be included in the revised Decree 21.</w:t>
      </w:r>
    </w:p>
    <w:p w14:paraId="44556D78" w14:textId="2459938B" w:rsidR="00750897" w:rsidRDefault="00750897" w:rsidP="006B66A1">
      <w:pPr>
        <w:rPr>
          <w:rFonts w:asciiTheme="minorHAnsi" w:hAnsiTheme="minorHAnsi" w:cstheme="minorHAnsi"/>
          <w:b/>
          <w:bCs/>
          <w:sz w:val="22"/>
          <w:szCs w:val="22"/>
          <w:lang w:eastAsia="en-US"/>
        </w:rPr>
      </w:pPr>
    </w:p>
    <w:p w14:paraId="05A32E27" w14:textId="77777777" w:rsidR="006B66A1" w:rsidRDefault="006B66A1" w:rsidP="006B66A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 xml:space="preserve">2.7 Main duties and responsibilities: </w:t>
      </w:r>
    </w:p>
    <w:p w14:paraId="602E4DA1" w14:textId="77777777" w:rsidR="006B66A1" w:rsidRDefault="006B66A1" w:rsidP="006B66A1">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Review previous LCEP reports and analyses on existing regulatory gaps in Vietnam to be overcome for Government Agencies to implement EE Projects in the public sector under the ESCO business model;</w:t>
      </w:r>
    </w:p>
    <w:p w14:paraId="6B6513EB" w14:textId="77777777" w:rsidR="006B66A1" w:rsidRDefault="006B66A1" w:rsidP="006B66A1">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 xml:space="preserve">Research and develop further insights of any additional legal barriers facing ESCOs in doing business with the public sector, and develop a summary report; </w:t>
      </w:r>
    </w:p>
    <w:p w14:paraId="1FBA16EF" w14:textId="77777777" w:rsidR="006B66A1" w:rsidRDefault="006B66A1" w:rsidP="006B66A1">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Identify and explain any legal barriers identified for ESCOs in doing business with the private sector, and develop a summary report of the findings;</w:t>
      </w:r>
    </w:p>
    <w:p w14:paraId="410E8C57" w14:textId="77777777" w:rsidR="006B66A1" w:rsidRDefault="006B66A1" w:rsidP="006B66A1">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 xml:space="preserve">Present findings on the legal barriers facing ESCOs in both the public and private sector to the LCEP team and MOIT; </w:t>
      </w:r>
    </w:p>
    <w:p w14:paraId="12EFB3A7" w14:textId="50F481D7" w:rsidR="001160DE" w:rsidRPr="006B66A1" w:rsidRDefault="006B66A1" w:rsidP="006B66A1">
      <w:pPr>
        <w:pStyle w:val="BodyText"/>
        <w:numPr>
          <w:ilvl w:val="0"/>
          <w:numId w:val="23"/>
        </w:numPr>
        <w:tabs>
          <w:tab w:val="clear" w:pos="1080"/>
          <w:tab w:val="num" w:pos="720"/>
        </w:tabs>
        <w:spacing w:before="100" w:beforeAutospacing="1" w:after="100" w:afterAutospacing="1" w:line="0" w:lineRule="atLeast"/>
        <w:ind w:left="714" w:hanging="357"/>
        <w:contextualSpacing/>
        <w:jc w:val="both"/>
        <w:rPr>
          <w:rFonts w:ascii="Calibri" w:hAnsi="Calibri" w:cs="Calibri"/>
          <w:bCs/>
          <w:sz w:val="22"/>
          <w:szCs w:val="22"/>
          <w:lang w:val="en-US"/>
        </w:rPr>
      </w:pPr>
      <w:r>
        <w:rPr>
          <w:rFonts w:ascii="Calibri" w:hAnsi="Calibri" w:cs="Calibri"/>
          <w:bCs/>
          <w:sz w:val="22"/>
          <w:szCs w:val="22"/>
          <w:lang w:val="en-US"/>
        </w:rPr>
        <w:t>Update the summary report on the legal barriers facing ESCOs in both the public and private sector based on feedback from MOIT and LCEP, and develop recommendations on legalizing the ESCO business model in Vietnam.</w:t>
      </w:r>
      <w:r w:rsidRPr="006B66A1">
        <w:rPr>
          <w:rFonts w:asciiTheme="minorHAnsi" w:hAnsiTheme="minorHAnsi" w:cstheme="minorHAnsi"/>
          <w:color w:val="365F91" w:themeColor="accent1" w:themeShade="BF"/>
          <w:sz w:val="22"/>
          <w:szCs w:val="22"/>
        </w:rPr>
        <w:t xml:space="preserve"> </w:t>
      </w:r>
    </w:p>
    <w:p w14:paraId="4C255440" w14:textId="6136BCB8" w:rsidR="006B66A1" w:rsidRDefault="00F323A2" w:rsidP="006B66A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E05911">
        <w:rPr>
          <w:rFonts w:asciiTheme="minorHAnsi" w:hAnsiTheme="minorHAnsi" w:cstheme="minorHAnsi"/>
          <w:color w:val="365F91" w:themeColor="accent1" w:themeShade="BF"/>
          <w:sz w:val="22"/>
          <w:szCs w:val="22"/>
        </w:rPr>
        <w:t>.</w:t>
      </w:r>
      <w:r w:rsidR="006B66A1">
        <w:rPr>
          <w:rFonts w:asciiTheme="minorHAnsi" w:hAnsiTheme="minorHAnsi" w:cstheme="minorHAnsi"/>
          <w:color w:val="365F91" w:themeColor="accent1" w:themeShade="BF"/>
          <w:sz w:val="22"/>
          <w:szCs w:val="22"/>
        </w:rPr>
        <w:t>8</w:t>
      </w:r>
      <w:r w:rsidR="00E05911">
        <w:rPr>
          <w:rFonts w:asciiTheme="minorHAnsi" w:hAnsiTheme="minorHAnsi" w:cstheme="minorHAnsi"/>
          <w:color w:val="365F91" w:themeColor="accent1" w:themeShade="BF"/>
          <w:sz w:val="22"/>
          <w:szCs w:val="22"/>
        </w:rPr>
        <w:t xml:space="preserve"> Skills and other requirements  </w:t>
      </w:r>
    </w:p>
    <w:p w14:paraId="7F35DB45" w14:textId="77777777" w:rsidR="006B66A1" w:rsidRDefault="006B66A1" w:rsidP="006B66A1">
      <w:pPr>
        <w:pStyle w:val="BodyText"/>
        <w:numPr>
          <w:ilvl w:val="0"/>
          <w:numId w:val="25"/>
        </w:numPr>
        <w:spacing w:after="0" w:line="0" w:lineRule="atLeast"/>
        <w:ind w:left="714" w:hanging="357"/>
        <w:jc w:val="both"/>
        <w:rPr>
          <w:rFonts w:ascii="Calibri" w:hAnsi="Calibri" w:cs="Calibri"/>
          <w:bCs/>
          <w:sz w:val="22"/>
          <w:szCs w:val="22"/>
        </w:rPr>
      </w:pPr>
      <w:r>
        <w:rPr>
          <w:rFonts w:ascii="Calibri" w:hAnsi="Calibri" w:cs="Calibri"/>
          <w:bCs/>
          <w:sz w:val="22"/>
          <w:szCs w:val="22"/>
        </w:rPr>
        <w:t>Deep knowledge of the</w:t>
      </w:r>
      <w:r w:rsidRPr="00A70296">
        <w:rPr>
          <w:rFonts w:ascii="Calibri" w:hAnsi="Calibri" w:cs="Calibri"/>
          <w:bCs/>
          <w:sz w:val="22"/>
          <w:szCs w:val="22"/>
        </w:rPr>
        <w:t xml:space="preserve"> E</w:t>
      </w:r>
      <w:r>
        <w:rPr>
          <w:rFonts w:ascii="Calibri" w:hAnsi="Calibri" w:cs="Calibri"/>
          <w:bCs/>
          <w:sz w:val="22"/>
          <w:szCs w:val="22"/>
        </w:rPr>
        <w:t>SCO business model</w:t>
      </w:r>
    </w:p>
    <w:p w14:paraId="5029E7FE" w14:textId="77777777" w:rsidR="006B66A1" w:rsidRDefault="006B66A1" w:rsidP="006B66A1">
      <w:pPr>
        <w:pStyle w:val="BodyText"/>
        <w:numPr>
          <w:ilvl w:val="0"/>
          <w:numId w:val="25"/>
        </w:numPr>
        <w:spacing w:after="0" w:line="0" w:lineRule="atLeast"/>
        <w:ind w:left="714" w:hanging="357"/>
        <w:jc w:val="both"/>
        <w:rPr>
          <w:rFonts w:ascii="Calibri" w:hAnsi="Calibri" w:cs="Calibri"/>
          <w:bCs/>
          <w:sz w:val="22"/>
          <w:szCs w:val="22"/>
        </w:rPr>
      </w:pPr>
      <w:r>
        <w:rPr>
          <w:rFonts w:ascii="Calibri" w:hAnsi="Calibri" w:cs="Calibri"/>
          <w:bCs/>
          <w:sz w:val="22"/>
          <w:szCs w:val="22"/>
        </w:rPr>
        <w:lastRenderedPageBreak/>
        <w:t>At least 5 years of e</w:t>
      </w:r>
      <w:r w:rsidRPr="00A70296">
        <w:rPr>
          <w:rFonts w:ascii="Calibri" w:hAnsi="Calibri" w:cs="Calibri"/>
          <w:bCs/>
          <w:sz w:val="22"/>
          <w:szCs w:val="22"/>
        </w:rPr>
        <w:t xml:space="preserve">xperience </w:t>
      </w:r>
      <w:r>
        <w:rPr>
          <w:rFonts w:ascii="Calibri" w:hAnsi="Calibri" w:cs="Calibri"/>
          <w:bCs/>
          <w:sz w:val="22"/>
          <w:szCs w:val="22"/>
        </w:rPr>
        <w:t xml:space="preserve">in </w:t>
      </w:r>
      <w:r w:rsidRPr="00A70296">
        <w:rPr>
          <w:rFonts w:ascii="Calibri" w:hAnsi="Calibri" w:cs="Calibri"/>
          <w:bCs/>
          <w:sz w:val="22"/>
          <w:szCs w:val="22"/>
        </w:rPr>
        <w:t xml:space="preserve">drafting/enacting Vietnam </w:t>
      </w:r>
      <w:r>
        <w:rPr>
          <w:rFonts w:ascii="Calibri" w:hAnsi="Calibri" w:cs="Calibri"/>
          <w:bCs/>
          <w:sz w:val="22"/>
          <w:szCs w:val="22"/>
        </w:rPr>
        <w:t>national laws</w:t>
      </w:r>
      <w:r w:rsidRPr="00A70296">
        <w:rPr>
          <w:rFonts w:ascii="Calibri" w:hAnsi="Calibri" w:cs="Calibri"/>
          <w:bCs/>
          <w:sz w:val="22"/>
          <w:szCs w:val="22"/>
        </w:rPr>
        <w:t xml:space="preserve"> and regulation</w:t>
      </w:r>
      <w:r>
        <w:rPr>
          <w:rFonts w:ascii="Calibri" w:hAnsi="Calibri" w:cs="Calibri"/>
          <w:bCs/>
          <w:sz w:val="22"/>
          <w:szCs w:val="22"/>
        </w:rPr>
        <w:t>s</w:t>
      </w:r>
      <w:r w:rsidRPr="00A70296">
        <w:rPr>
          <w:rFonts w:ascii="Calibri" w:hAnsi="Calibri" w:cs="Calibri"/>
          <w:bCs/>
          <w:sz w:val="22"/>
          <w:szCs w:val="22"/>
        </w:rPr>
        <w:t xml:space="preserve"> (energy sector is an advantage)</w:t>
      </w:r>
    </w:p>
    <w:p w14:paraId="72B5D3E9" w14:textId="77777777" w:rsidR="006B66A1" w:rsidRPr="00E21179" w:rsidRDefault="006B66A1" w:rsidP="006B66A1">
      <w:pPr>
        <w:pStyle w:val="BodyText"/>
        <w:numPr>
          <w:ilvl w:val="0"/>
          <w:numId w:val="25"/>
        </w:numPr>
        <w:spacing w:after="0" w:line="0" w:lineRule="atLeast"/>
        <w:ind w:left="714" w:hanging="357"/>
        <w:jc w:val="both"/>
        <w:rPr>
          <w:rFonts w:ascii="Calibri" w:hAnsi="Calibri" w:cs="Calibri"/>
          <w:bCs/>
          <w:sz w:val="22"/>
          <w:szCs w:val="22"/>
        </w:rPr>
      </w:pPr>
      <w:r w:rsidRPr="00E21179">
        <w:rPr>
          <w:rFonts w:ascii="Calibri" w:hAnsi="Calibri" w:cs="Calibri"/>
          <w:bCs/>
          <w:sz w:val="22"/>
          <w:szCs w:val="22"/>
        </w:rPr>
        <w:t xml:space="preserve">Experience working with Vietnam government departments (previous experience working with MOIT is an advantage) </w:t>
      </w:r>
    </w:p>
    <w:p w14:paraId="448F8D47" w14:textId="77777777" w:rsidR="006B66A1" w:rsidRDefault="006B66A1" w:rsidP="006B66A1">
      <w:pPr>
        <w:pStyle w:val="BodyText"/>
        <w:numPr>
          <w:ilvl w:val="0"/>
          <w:numId w:val="25"/>
        </w:numPr>
        <w:spacing w:after="0" w:line="0" w:lineRule="atLeast"/>
        <w:ind w:left="714" w:hanging="357"/>
        <w:jc w:val="both"/>
        <w:rPr>
          <w:rFonts w:ascii="Calibri" w:hAnsi="Calibri" w:cs="Calibri"/>
          <w:bCs/>
          <w:sz w:val="22"/>
          <w:szCs w:val="22"/>
        </w:rPr>
      </w:pPr>
      <w:r w:rsidRPr="00A70296">
        <w:rPr>
          <w:rFonts w:ascii="Calibri" w:hAnsi="Calibri" w:cs="Calibri"/>
          <w:bCs/>
          <w:sz w:val="22"/>
          <w:szCs w:val="22"/>
        </w:rPr>
        <w:t>Vietnamese national, fluent in spoken and written Vietnamese and English</w:t>
      </w:r>
    </w:p>
    <w:p w14:paraId="522BAB8B" w14:textId="684ED782" w:rsidR="006B66A1" w:rsidRDefault="006B66A1" w:rsidP="006B66A1">
      <w:pPr>
        <w:pStyle w:val="BodyText"/>
        <w:numPr>
          <w:ilvl w:val="0"/>
          <w:numId w:val="25"/>
        </w:numPr>
        <w:spacing w:after="0" w:line="0" w:lineRule="atLeast"/>
        <w:ind w:left="714" w:hanging="357"/>
        <w:jc w:val="both"/>
        <w:rPr>
          <w:rFonts w:ascii="Calibri" w:hAnsi="Calibri" w:cs="Calibri"/>
          <w:bCs/>
          <w:sz w:val="22"/>
          <w:szCs w:val="22"/>
        </w:rPr>
      </w:pPr>
      <w:r>
        <w:rPr>
          <w:rFonts w:ascii="Calibri" w:hAnsi="Calibri" w:cs="Calibri"/>
          <w:bCs/>
          <w:sz w:val="22"/>
          <w:szCs w:val="22"/>
        </w:rPr>
        <w:t xml:space="preserve">Ideally based in Hanoi </w:t>
      </w:r>
    </w:p>
    <w:p w14:paraId="6785F48C" w14:textId="54A731C8" w:rsidR="001160DE" w:rsidRPr="000127C2" w:rsidRDefault="000127C2" w:rsidP="00F71B82">
      <w:pPr>
        <w:pStyle w:val="BodyText"/>
        <w:numPr>
          <w:ilvl w:val="0"/>
          <w:numId w:val="25"/>
        </w:numPr>
        <w:spacing w:after="0" w:line="0" w:lineRule="atLeast"/>
        <w:jc w:val="both"/>
        <w:rPr>
          <w:rFonts w:ascii="Calibri" w:hAnsi="Calibri" w:cs="Calibri"/>
          <w:bCs/>
          <w:sz w:val="22"/>
          <w:szCs w:val="22"/>
        </w:rPr>
      </w:pPr>
      <w:r>
        <w:rPr>
          <w:rFonts w:ascii="Calibri" w:hAnsi="Calibri" w:cs="Calibri"/>
          <w:bCs/>
          <w:sz w:val="22"/>
          <w:szCs w:val="22"/>
        </w:rPr>
        <w:t xml:space="preserve">Open to independent consultants or firms </w:t>
      </w:r>
    </w:p>
    <w:p w14:paraId="3C7B40C8" w14:textId="4526A05C" w:rsidR="00211BAB" w:rsidRDefault="00211BAB" w:rsidP="00A669B2">
      <w:pPr>
        <w:ind w:left="360"/>
        <w:jc w:val="both"/>
        <w:rPr>
          <w:rFonts w:asciiTheme="minorHAnsi" w:hAnsiTheme="minorHAnsi" w:cstheme="minorHAnsi"/>
          <w:sz w:val="22"/>
          <w:szCs w:val="22"/>
        </w:rPr>
      </w:pPr>
    </w:p>
    <w:p w14:paraId="2F93EF14" w14:textId="1060BE5C" w:rsidR="00914502" w:rsidRDefault="00914502" w:rsidP="00F71B82">
      <w:pPr>
        <w:pStyle w:val="Heading1"/>
        <w:rPr>
          <w:sz w:val="28"/>
        </w:rPr>
      </w:pPr>
      <w:bookmarkStart w:id="9" w:name="_Toc63873524"/>
      <w:r w:rsidRPr="00F71B82">
        <w:rPr>
          <w:sz w:val="28"/>
        </w:rPr>
        <w:t>3. STATEMENT OF WORK</w:t>
      </w:r>
      <w:bookmarkEnd w:id="9"/>
      <w:r w:rsidRPr="00F71B82">
        <w:rPr>
          <w:sz w:val="28"/>
        </w:rPr>
        <w:t xml:space="preserve"> </w:t>
      </w:r>
    </w:p>
    <w:p w14:paraId="6A7378B5" w14:textId="77777777" w:rsidR="00F71B82" w:rsidRPr="00F71B82" w:rsidRDefault="00F71B82" w:rsidP="00F71B82"/>
    <w:p w14:paraId="657FC693" w14:textId="5C9D2C28" w:rsidR="00914502" w:rsidRDefault="00914502" w:rsidP="00914502">
      <w:pPr>
        <w:pStyle w:val="BodyText"/>
        <w:spacing w:line="0" w:lineRule="atLeast"/>
        <w:contextualSpacing/>
        <w:rPr>
          <w:rFonts w:ascii="Calibri" w:hAnsi="Calibri" w:cs="Calibri"/>
          <w:b/>
          <w:bCs/>
          <w:sz w:val="22"/>
          <w:szCs w:val="22"/>
        </w:rPr>
      </w:pPr>
      <w:r>
        <w:rPr>
          <w:rFonts w:ascii="Calibri" w:hAnsi="Calibri" w:cs="Calibri"/>
          <w:b/>
          <w:sz w:val="22"/>
          <w:lang w:val="en-US"/>
        </w:rPr>
        <w:t xml:space="preserve">Activity 1: </w:t>
      </w:r>
      <w:r>
        <w:rPr>
          <w:rFonts w:ascii="Calibri" w:hAnsi="Calibri" w:cs="Calibri"/>
          <w:b/>
          <w:bCs/>
          <w:sz w:val="22"/>
          <w:szCs w:val="22"/>
        </w:rPr>
        <w:t xml:space="preserve">Attempt to identify national </w:t>
      </w:r>
      <w:r w:rsidRPr="00656BFB">
        <w:rPr>
          <w:rFonts w:ascii="Calibri" w:hAnsi="Calibri" w:cs="Calibri"/>
          <w:b/>
          <w:bCs/>
          <w:sz w:val="22"/>
          <w:szCs w:val="22"/>
        </w:rPr>
        <w:t xml:space="preserve">legal and/or regulatory barriers facing ESCOs in doing business with the </w:t>
      </w:r>
      <w:r>
        <w:rPr>
          <w:rFonts w:ascii="Calibri" w:hAnsi="Calibri" w:cs="Calibri"/>
          <w:b/>
          <w:bCs/>
          <w:sz w:val="22"/>
          <w:szCs w:val="22"/>
        </w:rPr>
        <w:t>public</w:t>
      </w:r>
      <w:r w:rsidRPr="00656BFB">
        <w:rPr>
          <w:rFonts w:ascii="Calibri" w:hAnsi="Calibri" w:cs="Calibri"/>
          <w:b/>
          <w:bCs/>
          <w:sz w:val="22"/>
          <w:szCs w:val="22"/>
        </w:rPr>
        <w:t xml:space="preserve"> </w:t>
      </w:r>
      <w:r>
        <w:rPr>
          <w:rFonts w:ascii="Calibri" w:hAnsi="Calibri" w:cs="Calibri"/>
          <w:b/>
          <w:bCs/>
          <w:sz w:val="22"/>
          <w:szCs w:val="22"/>
        </w:rPr>
        <w:t xml:space="preserve">and private </w:t>
      </w:r>
      <w:r w:rsidRPr="00656BFB">
        <w:rPr>
          <w:rFonts w:ascii="Calibri" w:hAnsi="Calibri" w:cs="Calibri"/>
          <w:b/>
          <w:bCs/>
          <w:sz w:val="22"/>
          <w:szCs w:val="22"/>
        </w:rPr>
        <w:t>sector</w:t>
      </w:r>
    </w:p>
    <w:p w14:paraId="14B3EA8D" w14:textId="77777777" w:rsidR="00F71B82" w:rsidRDefault="00F71B82" w:rsidP="00914502">
      <w:pPr>
        <w:pStyle w:val="BodyText"/>
        <w:spacing w:line="0" w:lineRule="atLeast"/>
        <w:contextualSpacing/>
        <w:rPr>
          <w:rFonts w:ascii="Calibri" w:hAnsi="Calibri" w:cs="Calibri"/>
          <w:bCs/>
          <w:sz w:val="22"/>
          <w:szCs w:val="22"/>
        </w:rPr>
      </w:pPr>
    </w:p>
    <w:p w14:paraId="71F1D1C9" w14:textId="0A24557A" w:rsidR="00914502" w:rsidRDefault="00914502" w:rsidP="00F71B82">
      <w:pPr>
        <w:pStyle w:val="BodyText"/>
        <w:spacing w:line="0" w:lineRule="atLeast"/>
        <w:ind w:left="360"/>
        <w:contextualSpacing/>
        <w:rPr>
          <w:rFonts w:ascii="Calibri" w:hAnsi="Calibri" w:cs="Calibri"/>
          <w:bCs/>
          <w:sz w:val="22"/>
          <w:szCs w:val="22"/>
          <w:lang w:val="en-US"/>
        </w:rPr>
      </w:pPr>
      <w:r>
        <w:rPr>
          <w:rFonts w:ascii="Calibri" w:hAnsi="Calibri" w:cs="Calibri"/>
          <w:bCs/>
          <w:sz w:val="22"/>
          <w:szCs w:val="22"/>
          <w:lang w:val="en-US"/>
        </w:rPr>
        <w:t xml:space="preserve">1.1 </w:t>
      </w:r>
      <w:r>
        <w:rPr>
          <w:rFonts w:ascii="Calibri" w:hAnsi="Calibri" w:cs="Calibri"/>
          <w:bCs/>
          <w:sz w:val="22"/>
          <w:szCs w:val="22"/>
        </w:rPr>
        <w:t>Review the public sector ESCO barrier analysis completed previously by the LCEP team</w:t>
      </w:r>
      <w:r w:rsidRPr="008479BD">
        <w:rPr>
          <w:rFonts w:ascii="Calibri" w:hAnsi="Calibri" w:cs="Calibri"/>
          <w:bCs/>
          <w:sz w:val="22"/>
          <w:szCs w:val="22"/>
        </w:rPr>
        <w:t xml:space="preserve"> </w:t>
      </w:r>
      <w:r>
        <w:rPr>
          <w:rFonts w:ascii="Calibri" w:hAnsi="Calibri" w:cs="Calibri"/>
          <w:bCs/>
          <w:sz w:val="22"/>
          <w:szCs w:val="22"/>
        </w:rPr>
        <w:t>and research the existing legal and regulatory framework in Vietnam to attempt to i</w:t>
      </w:r>
      <w:r w:rsidRPr="000F63D5">
        <w:rPr>
          <w:rFonts w:ascii="Calibri" w:hAnsi="Calibri" w:cs="Calibri"/>
          <w:bCs/>
          <w:sz w:val="22"/>
          <w:szCs w:val="22"/>
        </w:rPr>
        <w:t xml:space="preserve">dentify </w:t>
      </w:r>
      <w:r>
        <w:rPr>
          <w:rFonts w:ascii="Calibri" w:hAnsi="Calibri" w:cs="Calibri"/>
          <w:bCs/>
          <w:sz w:val="22"/>
          <w:szCs w:val="22"/>
        </w:rPr>
        <w:t xml:space="preserve">additional </w:t>
      </w:r>
      <w:r w:rsidRPr="000F63D5">
        <w:rPr>
          <w:rFonts w:ascii="Calibri" w:hAnsi="Calibri" w:cs="Calibri"/>
          <w:bCs/>
          <w:sz w:val="22"/>
          <w:szCs w:val="22"/>
        </w:rPr>
        <w:t xml:space="preserve">existing legal and/or regulatory barriers facing ESCOs in doing business with the </w:t>
      </w:r>
      <w:r>
        <w:rPr>
          <w:rFonts w:ascii="Calibri" w:hAnsi="Calibri" w:cs="Calibri"/>
          <w:bCs/>
          <w:sz w:val="22"/>
          <w:szCs w:val="22"/>
        </w:rPr>
        <w:t>public and also the private sector.</w:t>
      </w:r>
      <w:r>
        <w:rPr>
          <w:rFonts w:ascii="Calibri" w:hAnsi="Calibri" w:cs="Calibri"/>
          <w:bCs/>
          <w:sz w:val="22"/>
          <w:szCs w:val="22"/>
          <w:lang w:val="en-US"/>
        </w:rPr>
        <w:t xml:space="preserve"> </w:t>
      </w:r>
    </w:p>
    <w:p w14:paraId="2EEFEE7B" w14:textId="77777777" w:rsidR="00F71B82" w:rsidRPr="00234C68" w:rsidRDefault="00F71B82" w:rsidP="00F71B82">
      <w:pPr>
        <w:pStyle w:val="BodyText"/>
        <w:spacing w:line="0" w:lineRule="atLeast"/>
        <w:ind w:left="360"/>
        <w:contextualSpacing/>
        <w:rPr>
          <w:rFonts w:ascii="Calibri" w:hAnsi="Calibri" w:cs="Calibri"/>
          <w:bCs/>
          <w:sz w:val="22"/>
          <w:szCs w:val="22"/>
        </w:rPr>
      </w:pPr>
    </w:p>
    <w:p w14:paraId="650A0ACC" w14:textId="77777777" w:rsidR="00914502" w:rsidRDefault="00914502" w:rsidP="00914502">
      <w:pPr>
        <w:pStyle w:val="BodyText"/>
        <w:numPr>
          <w:ilvl w:val="0"/>
          <w:numId w:val="26"/>
        </w:numPr>
        <w:spacing w:before="100" w:beforeAutospacing="1" w:after="100" w:afterAutospacing="1" w:line="0" w:lineRule="atLeast"/>
        <w:contextualSpacing/>
        <w:jc w:val="both"/>
        <w:rPr>
          <w:rFonts w:ascii="Calibri" w:hAnsi="Calibri" w:cs="Calibri"/>
          <w:bCs/>
          <w:sz w:val="22"/>
          <w:szCs w:val="22"/>
          <w:lang w:val="en-US"/>
        </w:rPr>
      </w:pPr>
      <w:r>
        <w:rPr>
          <w:rFonts w:ascii="Calibri" w:hAnsi="Calibri" w:cs="Calibri"/>
          <w:b/>
          <w:bCs/>
          <w:sz w:val="22"/>
          <w:szCs w:val="22"/>
          <w:lang w:val="en-US"/>
        </w:rPr>
        <w:t xml:space="preserve">Deliverable 1.1a: </w:t>
      </w:r>
      <w:r>
        <w:rPr>
          <w:rFonts w:ascii="Calibri" w:hAnsi="Calibri" w:cs="Calibri"/>
          <w:bCs/>
          <w:sz w:val="22"/>
          <w:szCs w:val="22"/>
          <w:lang w:val="en-US"/>
        </w:rPr>
        <w:t>Submit a</w:t>
      </w:r>
      <w:r w:rsidRPr="00234C68">
        <w:rPr>
          <w:rFonts w:ascii="Calibri" w:hAnsi="Calibri" w:cs="Calibri"/>
          <w:bCs/>
          <w:sz w:val="22"/>
          <w:szCs w:val="22"/>
          <w:lang w:val="en-US"/>
        </w:rPr>
        <w:t xml:space="preserve"> </w:t>
      </w:r>
      <w:r>
        <w:rPr>
          <w:rFonts w:ascii="Calibri" w:hAnsi="Calibri" w:cs="Calibri"/>
          <w:bCs/>
          <w:sz w:val="22"/>
          <w:szCs w:val="22"/>
          <w:lang w:val="en-US"/>
        </w:rPr>
        <w:t>r</w:t>
      </w:r>
      <w:r w:rsidRPr="00234C68">
        <w:rPr>
          <w:rFonts w:ascii="Calibri" w:hAnsi="Calibri" w:cs="Calibri"/>
          <w:bCs/>
          <w:sz w:val="22"/>
          <w:szCs w:val="22"/>
          <w:lang w:val="en-US"/>
        </w:rPr>
        <w:t>eport (in English and Vietnamese) describing 1) any additional legal barriers facing ESCOs in doing business with the public sector and 2) any legal barriers identified for ESCOs in doing business with the private sector</w:t>
      </w:r>
    </w:p>
    <w:p w14:paraId="4D4D1AD6" w14:textId="77777777" w:rsidR="00914502" w:rsidRPr="00234C68" w:rsidRDefault="00914502" w:rsidP="00914502">
      <w:pPr>
        <w:pStyle w:val="BodyText"/>
        <w:spacing w:before="100" w:beforeAutospacing="1" w:after="100" w:afterAutospacing="1" w:line="0" w:lineRule="atLeast"/>
        <w:ind w:left="720"/>
        <w:contextualSpacing/>
        <w:rPr>
          <w:rFonts w:ascii="Calibri" w:hAnsi="Calibri" w:cs="Calibri"/>
          <w:bCs/>
          <w:sz w:val="22"/>
          <w:szCs w:val="22"/>
          <w:lang w:val="en-US"/>
        </w:rPr>
      </w:pPr>
    </w:p>
    <w:p w14:paraId="220B5EB5" w14:textId="5539EBE7" w:rsidR="00914502" w:rsidRDefault="00914502" w:rsidP="00914502">
      <w:pPr>
        <w:pStyle w:val="BodyText"/>
        <w:spacing w:before="100" w:beforeAutospacing="1" w:after="100" w:afterAutospacing="1" w:line="0" w:lineRule="atLeast"/>
        <w:contextualSpacing/>
        <w:rPr>
          <w:rFonts w:ascii="Calibri" w:hAnsi="Calibri" w:cs="Calibri"/>
          <w:b/>
          <w:bCs/>
          <w:sz w:val="22"/>
          <w:szCs w:val="22"/>
          <w:lang w:val="en-US"/>
        </w:rPr>
      </w:pPr>
      <w:r w:rsidRPr="00374D38">
        <w:rPr>
          <w:rFonts w:ascii="Calibri" w:hAnsi="Calibri" w:cs="Calibri"/>
          <w:b/>
          <w:sz w:val="22"/>
          <w:lang w:val="en-US"/>
        </w:rPr>
        <w:t xml:space="preserve">Activity </w:t>
      </w:r>
      <w:r>
        <w:rPr>
          <w:rFonts w:ascii="Calibri" w:hAnsi="Calibri" w:cs="Calibri"/>
          <w:b/>
          <w:sz w:val="22"/>
          <w:lang w:val="en-US"/>
        </w:rPr>
        <w:t>2</w:t>
      </w:r>
      <w:r w:rsidRPr="00374D38">
        <w:rPr>
          <w:rFonts w:ascii="Calibri" w:hAnsi="Calibri" w:cs="Calibri"/>
          <w:b/>
          <w:sz w:val="22"/>
          <w:lang w:val="en-US"/>
        </w:rPr>
        <w:t xml:space="preserve">: </w:t>
      </w:r>
      <w:r w:rsidRPr="00374D38">
        <w:rPr>
          <w:rFonts w:ascii="Calibri" w:hAnsi="Calibri" w:cs="Calibri"/>
          <w:b/>
          <w:bCs/>
          <w:sz w:val="22"/>
          <w:szCs w:val="22"/>
          <w:lang w:val="en-US"/>
        </w:rPr>
        <w:t>Provide recommendations on legalizing the ESCO business model in Vietnam</w:t>
      </w:r>
    </w:p>
    <w:p w14:paraId="2A1BDE1A" w14:textId="77777777" w:rsidR="00F71B82" w:rsidRPr="00374D38" w:rsidRDefault="00F71B82" w:rsidP="00914502">
      <w:pPr>
        <w:pStyle w:val="BodyText"/>
        <w:spacing w:before="100" w:beforeAutospacing="1" w:after="100" w:afterAutospacing="1" w:line="0" w:lineRule="atLeast"/>
        <w:contextualSpacing/>
        <w:rPr>
          <w:rFonts w:ascii="Calibri" w:hAnsi="Calibri" w:cs="Calibri"/>
          <w:b/>
          <w:bCs/>
          <w:sz w:val="22"/>
          <w:szCs w:val="22"/>
          <w:lang w:val="en-US"/>
        </w:rPr>
      </w:pPr>
    </w:p>
    <w:p w14:paraId="293D0CDD" w14:textId="459CB143" w:rsidR="00914502" w:rsidRDefault="00914502" w:rsidP="00F71B82">
      <w:pPr>
        <w:pStyle w:val="BodyText"/>
        <w:spacing w:before="100" w:beforeAutospacing="1" w:after="100" w:afterAutospacing="1" w:line="0" w:lineRule="atLeast"/>
        <w:ind w:left="360"/>
        <w:contextualSpacing/>
        <w:rPr>
          <w:rFonts w:ascii="Calibri" w:hAnsi="Calibri" w:cs="Calibri"/>
          <w:bCs/>
          <w:sz w:val="22"/>
          <w:szCs w:val="22"/>
          <w:lang w:val="en-US"/>
        </w:rPr>
      </w:pPr>
      <w:r>
        <w:rPr>
          <w:rFonts w:ascii="Calibri" w:hAnsi="Calibri" w:cs="Calibri"/>
          <w:sz w:val="22"/>
          <w:lang w:val="en-US"/>
        </w:rPr>
        <w:t xml:space="preserve">2.1 </w:t>
      </w:r>
      <w:r>
        <w:rPr>
          <w:rFonts w:ascii="Calibri" w:hAnsi="Calibri" w:cs="Calibri"/>
          <w:bCs/>
          <w:sz w:val="22"/>
          <w:szCs w:val="22"/>
          <w:lang w:val="en-US"/>
        </w:rPr>
        <w:t xml:space="preserve">Develop recommendations on </w:t>
      </w:r>
      <w:r>
        <w:rPr>
          <w:rFonts w:ascii="Calibri" w:hAnsi="Calibri" w:cs="Calibri"/>
          <w:bCs/>
          <w:sz w:val="22"/>
          <w:szCs w:val="22"/>
        </w:rPr>
        <w:t>how existing regulations may be modified to remove barriers for the ESCO business model to be applied in Vietnam that can be included in the revised Decree 21.</w:t>
      </w:r>
      <w:r>
        <w:rPr>
          <w:rFonts w:ascii="Calibri" w:hAnsi="Calibri" w:cs="Calibri"/>
          <w:bCs/>
          <w:sz w:val="22"/>
          <w:szCs w:val="22"/>
          <w:lang w:val="en-US"/>
        </w:rPr>
        <w:t xml:space="preserve"> Present key findings from Activity 1 as well as the recommendations for legalizing the ESCO model to the LCEP team and MOIT for feedback. Update the report and recommendations based on the feedback. </w:t>
      </w:r>
    </w:p>
    <w:p w14:paraId="2749233E" w14:textId="77777777" w:rsidR="00F71B82" w:rsidRPr="00234C68" w:rsidRDefault="00F71B82" w:rsidP="00F71B82">
      <w:pPr>
        <w:pStyle w:val="BodyText"/>
        <w:spacing w:before="100" w:beforeAutospacing="1" w:after="100" w:afterAutospacing="1" w:line="0" w:lineRule="atLeast"/>
        <w:ind w:left="360"/>
        <w:contextualSpacing/>
        <w:rPr>
          <w:rFonts w:ascii="Calibri" w:hAnsi="Calibri" w:cs="Calibri"/>
          <w:bCs/>
          <w:sz w:val="22"/>
          <w:szCs w:val="22"/>
          <w:lang w:val="en-US"/>
        </w:rPr>
      </w:pPr>
    </w:p>
    <w:p w14:paraId="26233C39" w14:textId="77777777" w:rsidR="00914502" w:rsidRDefault="00914502" w:rsidP="00914502">
      <w:pPr>
        <w:pStyle w:val="BodyText"/>
        <w:numPr>
          <w:ilvl w:val="0"/>
          <w:numId w:val="26"/>
        </w:numPr>
        <w:spacing w:before="100" w:beforeAutospacing="1" w:after="100" w:afterAutospacing="1" w:line="0" w:lineRule="atLeast"/>
        <w:contextualSpacing/>
        <w:jc w:val="both"/>
        <w:rPr>
          <w:rFonts w:ascii="Calibri" w:hAnsi="Calibri" w:cs="Calibri"/>
          <w:bCs/>
          <w:sz w:val="22"/>
          <w:szCs w:val="22"/>
          <w:lang w:val="en-US"/>
        </w:rPr>
      </w:pPr>
      <w:r w:rsidRPr="00003F59">
        <w:rPr>
          <w:rFonts w:ascii="Calibri" w:hAnsi="Calibri" w:cs="Calibri"/>
          <w:b/>
          <w:bCs/>
          <w:sz w:val="22"/>
          <w:szCs w:val="22"/>
          <w:lang w:val="en-US"/>
        </w:rPr>
        <w:t xml:space="preserve">Deliverable 2.1a: </w:t>
      </w:r>
      <w:r w:rsidRPr="00003F59">
        <w:rPr>
          <w:rFonts w:ascii="Calibri" w:hAnsi="Calibri" w:cs="Calibri"/>
          <w:bCs/>
          <w:sz w:val="22"/>
          <w:szCs w:val="22"/>
          <w:lang w:val="en-US"/>
        </w:rPr>
        <w:t xml:space="preserve">Develop recommendations on legalizing the ESCO business model in Vietnam and submit to LCEP </w:t>
      </w:r>
      <w:r w:rsidRPr="00003F59">
        <w:rPr>
          <w:rFonts w:ascii="Calibri" w:hAnsi="Calibri" w:cs="Calibri"/>
          <w:bCs/>
          <w:sz w:val="22"/>
          <w:szCs w:val="22"/>
        </w:rPr>
        <w:t>(in English and Vietnamese)</w:t>
      </w:r>
      <w:r>
        <w:rPr>
          <w:rFonts w:ascii="Calibri" w:hAnsi="Calibri" w:cs="Calibri"/>
          <w:bCs/>
          <w:sz w:val="22"/>
          <w:szCs w:val="22"/>
        </w:rPr>
        <w:t>;</w:t>
      </w:r>
    </w:p>
    <w:p w14:paraId="30CA2A8E" w14:textId="77777777" w:rsidR="00914502" w:rsidRPr="00003F59" w:rsidRDefault="00914502" w:rsidP="00914502">
      <w:pPr>
        <w:pStyle w:val="BodyText"/>
        <w:spacing w:before="100" w:beforeAutospacing="1" w:after="100" w:afterAutospacing="1" w:line="0" w:lineRule="atLeast"/>
        <w:ind w:left="720"/>
        <w:contextualSpacing/>
        <w:rPr>
          <w:rFonts w:ascii="Calibri" w:hAnsi="Calibri" w:cs="Calibri"/>
          <w:bCs/>
          <w:sz w:val="22"/>
          <w:szCs w:val="22"/>
          <w:lang w:val="en-US"/>
        </w:rPr>
      </w:pPr>
    </w:p>
    <w:p w14:paraId="56CF46E0" w14:textId="77777777" w:rsidR="00914502" w:rsidRDefault="00914502" w:rsidP="00914502">
      <w:pPr>
        <w:pStyle w:val="BodyText"/>
        <w:numPr>
          <w:ilvl w:val="0"/>
          <w:numId w:val="26"/>
        </w:numPr>
        <w:spacing w:before="100" w:beforeAutospacing="1" w:after="100" w:afterAutospacing="1" w:line="0" w:lineRule="atLeast"/>
        <w:contextualSpacing/>
        <w:jc w:val="both"/>
        <w:rPr>
          <w:rFonts w:ascii="Calibri" w:hAnsi="Calibri" w:cs="Calibri"/>
          <w:bCs/>
          <w:sz w:val="22"/>
          <w:szCs w:val="22"/>
          <w:lang w:val="en-US"/>
        </w:rPr>
      </w:pPr>
      <w:r w:rsidRPr="00034065">
        <w:rPr>
          <w:rFonts w:ascii="Calibri" w:hAnsi="Calibri" w:cs="Calibri"/>
          <w:b/>
          <w:bCs/>
          <w:sz w:val="22"/>
          <w:szCs w:val="22"/>
          <w:lang w:val="en-US"/>
        </w:rPr>
        <w:t xml:space="preserve">Deliverable </w:t>
      </w:r>
      <w:r>
        <w:rPr>
          <w:rFonts w:ascii="Calibri" w:hAnsi="Calibri" w:cs="Calibri"/>
          <w:b/>
          <w:bCs/>
          <w:sz w:val="22"/>
          <w:szCs w:val="22"/>
          <w:lang w:val="en-US"/>
        </w:rPr>
        <w:t xml:space="preserve">2.1b: </w:t>
      </w:r>
      <w:r>
        <w:rPr>
          <w:rFonts w:ascii="Calibri" w:hAnsi="Calibri" w:cs="Calibri"/>
          <w:bCs/>
          <w:sz w:val="22"/>
          <w:szCs w:val="22"/>
          <w:lang w:val="en-US"/>
        </w:rPr>
        <w:t>Develop a</w:t>
      </w:r>
      <w:r w:rsidRPr="00234C68">
        <w:rPr>
          <w:rFonts w:ascii="Calibri" w:hAnsi="Calibri" w:cs="Calibri"/>
          <w:bCs/>
          <w:sz w:val="22"/>
          <w:szCs w:val="22"/>
          <w:lang w:val="en-US"/>
        </w:rPr>
        <w:t xml:space="preserve"> power point presentation </w:t>
      </w:r>
      <w:r w:rsidRPr="00234C68">
        <w:rPr>
          <w:rFonts w:ascii="Calibri" w:hAnsi="Calibri" w:cs="Calibri"/>
          <w:bCs/>
          <w:sz w:val="22"/>
          <w:szCs w:val="22"/>
        </w:rPr>
        <w:t xml:space="preserve">(in English and Vietnamese) </w:t>
      </w:r>
      <w:r w:rsidRPr="00234C68">
        <w:rPr>
          <w:rFonts w:ascii="Calibri" w:hAnsi="Calibri" w:cs="Calibri"/>
          <w:bCs/>
          <w:sz w:val="22"/>
          <w:szCs w:val="22"/>
          <w:lang w:val="en-US"/>
        </w:rPr>
        <w:t xml:space="preserve">summarizing the above Report and Recommendations and </w:t>
      </w:r>
      <w:r>
        <w:rPr>
          <w:rFonts w:ascii="Calibri" w:hAnsi="Calibri" w:cs="Calibri"/>
          <w:bCs/>
          <w:sz w:val="22"/>
          <w:szCs w:val="22"/>
          <w:lang w:val="en-US"/>
        </w:rPr>
        <w:t>present</w:t>
      </w:r>
      <w:r w:rsidRPr="00234C68">
        <w:rPr>
          <w:rFonts w:ascii="Calibri" w:hAnsi="Calibri" w:cs="Calibri"/>
          <w:bCs/>
          <w:sz w:val="22"/>
          <w:szCs w:val="22"/>
          <w:lang w:val="en-US"/>
        </w:rPr>
        <w:t xml:space="preserve"> it to the LCEP team and MOIT</w:t>
      </w:r>
      <w:r>
        <w:rPr>
          <w:rFonts w:ascii="Calibri" w:hAnsi="Calibri" w:cs="Calibri"/>
          <w:bCs/>
          <w:sz w:val="22"/>
          <w:szCs w:val="22"/>
          <w:lang w:val="en-US"/>
        </w:rPr>
        <w:t>;</w:t>
      </w:r>
    </w:p>
    <w:p w14:paraId="68DEEF8A" w14:textId="77777777" w:rsidR="00914502" w:rsidRDefault="00914502" w:rsidP="00914502">
      <w:pPr>
        <w:pStyle w:val="BodyText"/>
        <w:spacing w:before="100" w:beforeAutospacing="1" w:after="100" w:afterAutospacing="1" w:line="0" w:lineRule="atLeast"/>
        <w:contextualSpacing/>
        <w:rPr>
          <w:rFonts w:ascii="Calibri" w:hAnsi="Calibri" w:cs="Calibri"/>
          <w:bCs/>
          <w:sz w:val="22"/>
          <w:szCs w:val="22"/>
          <w:lang w:val="en-US"/>
        </w:rPr>
      </w:pPr>
    </w:p>
    <w:p w14:paraId="4B987E1D" w14:textId="77777777" w:rsidR="00914502" w:rsidRPr="00234C68" w:rsidRDefault="00914502" w:rsidP="00914502">
      <w:pPr>
        <w:pStyle w:val="BodyText"/>
        <w:numPr>
          <w:ilvl w:val="0"/>
          <w:numId w:val="26"/>
        </w:numPr>
        <w:spacing w:before="100" w:beforeAutospacing="1" w:after="100" w:afterAutospacing="1" w:line="0" w:lineRule="atLeast"/>
        <w:contextualSpacing/>
        <w:jc w:val="both"/>
        <w:rPr>
          <w:rFonts w:ascii="Calibri" w:hAnsi="Calibri" w:cs="Calibri"/>
          <w:bCs/>
          <w:sz w:val="22"/>
          <w:szCs w:val="22"/>
          <w:lang w:val="en-US"/>
        </w:rPr>
      </w:pPr>
      <w:r w:rsidRPr="00034065">
        <w:rPr>
          <w:rFonts w:ascii="Calibri" w:hAnsi="Calibri" w:cs="Calibri"/>
          <w:b/>
          <w:bCs/>
          <w:sz w:val="22"/>
          <w:szCs w:val="22"/>
          <w:lang w:val="en-US"/>
        </w:rPr>
        <w:t xml:space="preserve">Deliverable </w:t>
      </w:r>
      <w:r>
        <w:rPr>
          <w:rFonts w:ascii="Calibri" w:hAnsi="Calibri" w:cs="Calibri"/>
          <w:b/>
          <w:bCs/>
          <w:sz w:val="22"/>
          <w:szCs w:val="22"/>
          <w:lang w:val="en-US"/>
        </w:rPr>
        <w:t>2.1c:</w:t>
      </w:r>
      <w:r w:rsidRPr="00234C68">
        <w:t xml:space="preserve"> </w:t>
      </w:r>
      <w:r>
        <w:rPr>
          <w:rFonts w:ascii="Calibri" w:hAnsi="Calibri" w:cs="Calibri"/>
          <w:bCs/>
          <w:sz w:val="22"/>
          <w:szCs w:val="22"/>
          <w:lang w:val="en-US"/>
        </w:rPr>
        <w:t>Submit updated</w:t>
      </w:r>
      <w:r w:rsidRPr="00234C68">
        <w:rPr>
          <w:rFonts w:ascii="Calibri" w:hAnsi="Calibri" w:cs="Calibri"/>
          <w:bCs/>
          <w:sz w:val="22"/>
          <w:szCs w:val="22"/>
          <w:lang w:val="en-US"/>
        </w:rPr>
        <w:t xml:space="preserve"> reports (in English and Vietnamese) on the legal barriers facing ESCOs in both the public and private sectors based on feedback from MOIT and LCEP</w:t>
      </w:r>
    </w:p>
    <w:p w14:paraId="2CBC6A6F" w14:textId="1C072E8C" w:rsidR="00914502" w:rsidRPr="00374D38" w:rsidRDefault="00914502" w:rsidP="00F71B82">
      <w:pPr>
        <w:pStyle w:val="BodyText"/>
        <w:rPr>
          <w:rFonts w:ascii="Calibri" w:hAnsi="Calibri" w:cs="Calibri"/>
          <w:sz w:val="22"/>
          <w:lang w:val="en-US"/>
        </w:rPr>
      </w:pPr>
    </w:p>
    <w:p w14:paraId="534BF492" w14:textId="77777777" w:rsidR="00914502" w:rsidRPr="00B10950" w:rsidRDefault="00914502" w:rsidP="00914502">
      <w:pPr>
        <w:pStyle w:val="BodyText"/>
        <w:rPr>
          <w:color w:val="FFFFFF" w:themeColor="background1"/>
        </w:rPr>
      </w:pPr>
    </w:p>
    <w:p w14:paraId="66C318E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75E2C535" w14:textId="6D77D0F3" w:rsidR="00BB300E" w:rsidRDefault="00F71B82" w:rsidP="00F71B82">
      <w:pPr>
        <w:pStyle w:val="Heading1"/>
      </w:pPr>
      <w:bookmarkStart w:id="10" w:name="_Toc63873525"/>
      <w:r w:rsidRPr="00F71B82">
        <w:rPr>
          <w:sz w:val="28"/>
        </w:rPr>
        <w:lastRenderedPageBreak/>
        <w:t>4</w:t>
      </w:r>
      <w:r w:rsidR="00BB300E" w:rsidRPr="00F71B82">
        <w:rPr>
          <w:sz w:val="28"/>
        </w:rPr>
        <w:t>. PRE-CONDITIONS</w:t>
      </w:r>
      <w:bookmarkEnd w:id="10"/>
      <w:r w:rsidR="00BB300E" w:rsidRPr="00F71B82">
        <w:rPr>
          <w:sz w:val="28"/>
        </w:rPr>
        <w:t xml:space="preserve">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F71B82" w:rsidRDefault="00BB300E" w:rsidP="00F71B82">
      <w:pPr>
        <w:rPr>
          <w:rFonts w:asciiTheme="minorHAnsi" w:hAnsiTheme="minorHAnsi" w:cstheme="minorHAnsi"/>
          <w:sz w:val="22"/>
        </w:rPr>
      </w:pPr>
      <w:r w:rsidRPr="00F71B82">
        <w:rPr>
          <w:rFonts w:asciiTheme="minorHAnsi" w:hAnsiTheme="minorHAnsi" w:cstheme="minorHAnsi"/>
          <w:sz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DB2E2F">
        <w:tc>
          <w:tcPr>
            <w:tcW w:w="1555" w:type="dxa"/>
            <w:shd w:val="clear" w:color="auto" w:fill="auto"/>
          </w:tcPr>
          <w:p w14:paraId="6595D1BF"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DB2E2F">
        <w:tc>
          <w:tcPr>
            <w:tcW w:w="1555" w:type="dxa"/>
            <w:shd w:val="clear" w:color="auto" w:fill="auto"/>
          </w:tcPr>
          <w:p w14:paraId="0360A466"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DB2E2F">
        <w:tc>
          <w:tcPr>
            <w:tcW w:w="1555" w:type="dxa"/>
            <w:shd w:val="clear" w:color="auto" w:fill="auto"/>
          </w:tcPr>
          <w:p w14:paraId="3505D96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1D14248F" w:rsidR="009A4993" w:rsidRDefault="00F323A2" w:rsidP="00F71B82">
      <w:pPr>
        <w:pStyle w:val="Heading1"/>
      </w:pPr>
      <w:bookmarkStart w:id="11" w:name="_Toc63873526"/>
      <w:r w:rsidRPr="00F71B82">
        <w:rPr>
          <w:sz w:val="28"/>
        </w:rPr>
        <w:lastRenderedPageBreak/>
        <w:t>5</w:t>
      </w:r>
      <w:r w:rsidR="009A4993" w:rsidRPr="00F71B82">
        <w:rPr>
          <w:sz w:val="28"/>
        </w:rPr>
        <w:t xml:space="preserve">. </w:t>
      </w:r>
      <w:r w:rsidR="00F001DB" w:rsidRPr="00F71B82">
        <w:rPr>
          <w:sz w:val="28"/>
        </w:rPr>
        <w:t>T</w:t>
      </w:r>
      <w:r w:rsidR="00F71B82">
        <w:rPr>
          <w:sz w:val="28"/>
        </w:rPr>
        <w:t>ENDER SUBMISSION</w:t>
      </w:r>
      <w:bookmarkEnd w:id="11"/>
      <w:r w:rsidR="009A4993">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0127C2" w14:paraId="669FAECA" w14:textId="77777777" w:rsidTr="00E65E5E">
        <w:tc>
          <w:tcPr>
            <w:tcW w:w="3964" w:type="dxa"/>
            <w:shd w:val="clear" w:color="auto" w:fill="F2F2F2" w:themeFill="background1" w:themeFillShade="F2"/>
          </w:tcPr>
          <w:p w14:paraId="565CC17D" w14:textId="77777777" w:rsidR="000127C2" w:rsidRDefault="000127C2" w:rsidP="000127C2">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p w14:paraId="1BA589DC" w14:textId="3F77B40C" w:rsidR="000127C2" w:rsidRPr="004B1696" w:rsidRDefault="000127C2" w:rsidP="000127C2">
            <w:pPr>
              <w:jc w:val="both"/>
              <w:rPr>
                <w:rFonts w:asciiTheme="minorHAnsi" w:hAnsiTheme="minorHAnsi" w:cstheme="minorHAnsi"/>
                <w:b/>
                <w:sz w:val="22"/>
                <w:szCs w:val="22"/>
              </w:rPr>
            </w:pPr>
            <w:r>
              <w:rPr>
                <w:rFonts w:asciiTheme="minorHAnsi" w:hAnsiTheme="minorHAnsi" w:cstheme="minorHAnsi"/>
                <w:i/>
                <w:sz w:val="22"/>
                <w:szCs w:val="22"/>
              </w:rPr>
              <w:t>Provide organisation name if applying as a firm</w:t>
            </w:r>
          </w:p>
        </w:tc>
        <w:tc>
          <w:tcPr>
            <w:tcW w:w="6090" w:type="dxa"/>
          </w:tcPr>
          <w:p w14:paraId="38A68095" w14:textId="77777777" w:rsidR="000127C2" w:rsidRDefault="000127C2" w:rsidP="000127C2">
            <w:pPr>
              <w:jc w:val="both"/>
              <w:rPr>
                <w:rFonts w:asciiTheme="minorHAnsi" w:hAnsiTheme="minorHAnsi" w:cstheme="minorHAnsi"/>
                <w:sz w:val="22"/>
                <w:szCs w:val="22"/>
              </w:rPr>
            </w:pPr>
          </w:p>
        </w:tc>
      </w:tr>
      <w:tr w:rsidR="000127C2" w14:paraId="3EE4D3AD" w14:textId="77777777" w:rsidTr="00E65E5E">
        <w:tc>
          <w:tcPr>
            <w:tcW w:w="3964" w:type="dxa"/>
            <w:shd w:val="clear" w:color="auto" w:fill="F2F2F2" w:themeFill="background1" w:themeFillShade="F2"/>
          </w:tcPr>
          <w:p w14:paraId="17017359" w14:textId="1DC2AE81" w:rsidR="000127C2" w:rsidRPr="004B1696" w:rsidRDefault="000127C2" w:rsidP="000127C2">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0127C2" w:rsidRDefault="000127C2" w:rsidP="000127C2">
            <w:pPr>
              <w:jc w:val="both"/>
              <w:rPr>
                <w:rFonts w:asciiTheme="minorHAnsi" w:hAnsiTheme="minorHAnsi" w:cstheme="minorHAnsi"/>
                <w:sz w:val="22"/>
                <w:szCs w:val="22"/>
              </w:rPr>
            </w:pPr>
          </w:p>
        </w:tc>
      </w:tr>
      <w:tr w:rsidR="000127C2" w14:paraId="3A80C73D" w14:textId="77777777" w:rsidTr="00E65E5E">
        <w:tc>
          <w:tcPr>
            <w:tcW w:w="3964" w:type="dxa"/>
            <w:shd w:val="clear" w:color="auto" w:fill="F2F2F2" w:themeFill="background1" w:themeFillShade="F2"/>
          </w:tcPr>
          <w:p w14:paraId="20DBA5AD" w14:textId="77777777" w:rsidR="000127C2" w:rsidRDefault="000127C2" w:rsidP="000127C2">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p w14:paraId="6B995F39" w14:textId="256FA9E7" w:rsidR="000127C2" w:rsidRPr="004B1696" w:rsidRDefault="000127C2" w:rsidP="000127C2">
            <w:pPr>
              <w:jc w:val="both"/>
              <w:rPr>
                <w:rFonts w:asciiTheme="minorHAnsi" w:hAnsiTheme="minorHAnsi" w:cstheme="minorHAnsi"/>
                <w:b/>
                <w:sz w:val="22"/>
                <w:szCs w:val="22"/>
              </w:rPr>
            </w:pPr>
            <w:r>
              <w:rPr>
                <w:rFonts w:asciiTheme="minorHAnsi" w:hAnsiTheme="minorHAnsi" w:cstheme="minorHAnsi"/>
                <w:i/>
                <w:sz w:val="22"/>
                <w:szCs w:val="22"/>
              </w:rPr>
              <w:t>Provide organisation’s legal status in Vietnam if applying as a firm</w:t>
            </w:r>
          </w:p>
        </w:tc>
        <w:tc>
          <w:tcPr>
            <w:tcW w:w="6090" w:type="dxa"/>
          </w:tcPr>
          <w:p w14:paraId="75E70391" w14:textId="77777777" w:rsidR="000127C2" w:rsidRDefault="000127C2" w:rsidP="000127C2">
            <w:pPr>
              <w:jc w:val="both"/>
              <w:rPr>
                <w:rFonts w:asciiTheme="minorHAnsi" w:hAnsiTheme="minorHAnsi" w:cstheme="minorHAnsi"/>
                <w:sz w:val="22"/>
                <w:szCs w:val="22"/>
              </w:rPr>
            </w:pPr>
          </w:p>
        </w:tc>
      </w:tr>
      <w:tr w:rsidR="000127C2" w14:paraId="410E0A18" w14:textId="77777777" w:rsidTr="00E65E5E">
        <w:tc>
          <w:tcPr>
            <w:tcW w:w="3964" w:type="dxa"/>
            <w:shd w:val="clear" w:color="auto" w:fill="F2F2F2" w:themeFill="background1" w:themeFillShade="F2"/>
          </w:tcPr>
          <w:p w14:paraId="6EDC9A2D" w14:textId="77777777" w:rsidR="000127C2" w:rsidRDefault="000127C2" w:rsidP="000127C2">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p w14:paraId="796848D9" w14:textId="2013ACBB" w:rsidR="000127C2" w:rsidRPr="004B1696" w:rsidRDefault="000127C2" w:rsidP="000127C2">
            <w:pPr>
              <w:jc w:val="both"/>
              <w:rPr>
                <w:rFonts w:asciiTheme="minorHAnsi" w:hAnsiTheme="minorHAnsi" w:cstheme="minorHAnsi"/>
                <w:b/>
                <w:sz w:val="22"/>
                <w:szCs w:val="22"/>
              </w:rPr>
            </w:pPr>
            <w:r>
              <w:rPr>
                <w:rFonts w:asciiTheme="minorHAnsi" w:hAnsiTheme="minorHAnsi" w:cstheme="minorHAnsi"/>
                <w:i/>
                <w:sz w:val="22"/>
                <w:szCs w:val="22"/>
              </w:rPr>
              <w:t>Provide organisation name if applying as a firm</w:t>
            </w:r>
          </w:p>
        </w:tc>
        <w:tc>
          <w:tcPr>
            <w:tcW w:w="6090" w:type="dxa"/>
          </w:tcPr>
          <w:p w14:paraId="30BF96EF" w14:textId="77777777" w:rsidR="000127C2" w:rsidRDefault="000127C2" w:rsidP="000127C2">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5B6196B3"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w:t>
            </w:r>
            <w:r w:rsidR="00173272">
              <w:rPr>
                <w:rFonts w:asciiTheme="minorHAnsi" w:hAnsiTheme="minorHAnsi" w:cstheme="minorHAnsi"/>
                <w:b/>
                <w:sz w:val="22"/>
                <w:szCs w:val="22"/>
              </w:rPr>
              <w:t>2</w:t>
            </w:r>
            <w:bookmarkStart w:id="12" w:name="_GoBack"/>
            <w:bookmarkEnd w:id="12"/>
            <w:r w:rsidRPr="00DB6FD3">
              <w:rPr>
                <w:rFonts w:asciiTheme="minorHAnsi" w:hAnsiTheme="minorHAnsi" w:cstheme="minorHAnsi"/>
                <w:b/>
                <w:sz w:val="22"/>
                <w:szCs w:val="22"/>
              </w:rPr>
              <w:t xml:space="preserve"> (Scope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3E3EF1">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7ECB6674" w14:textId="5C267763" w:rsidR="00E65E5E" w:rsidRDefault="00E65E5E" w:rsidP="009A4993">
            <w:pPr>
              <w:jc w:val="both"/>
              <w:rPr>
                <w:rFonts w:asciiTheme="minorHAnsi" w:hAnsiTheme="minorHAnsi" w:cstheme="minorHAnsi"/>
                <w:sz w:val="22"/>
                <w:szCs w:val="22"/>
              </w:rPr>
            </w:pPr>
          </w:p>
          <w:p w14:paraId="4ABEE58F" w14:textId="18797B90"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4F0A3CF8" w:rsidR="00F323A2" w:rsidRDefault="00F323A2" w:rsidP="00C12228">
      <w:pPr>
        <w:jc w:val="both"/>
        <w:rPr>
          <w:rFonts w:asciiTheme="minorHAnsi" w:hAnsiTheme="minorHAnsi" w:cstheme="minorHAnsi"/>
          <w:b/>
          <w:color w:val="1F497D" w:themeColor="text2"/>
          <w:sz w:val="22"/>
          <w:szCs w:val="22"/>
        </w:rPr>
      </w:pPr>
    </w:p>
    <w:p w14:paraId="46FA257C" w14:textId="77777777" w:rsidR="00F71B82" w:rsidRDefault="00F71B82" w:rsidP="00F71B82">
      <w:pPr>
        <w:jc w:val="both"/>
        <w:rPr>
          <w:rFonts w:asciiTheme="minorHAnsi" w:hAnsiTheme="minorHAnsi" w:cstheme="minorHAnsi"/>
          <w:b/>
          <w:color w:val="000000" w:themeColor="text1"/>
          <w:sz w:val="22"/>
          <w:szCs w:val="22"/>
        </w:rPr>
      </w:pPr>
      <w:r w:rsidRPr="00271832">
        <w:rPr>
          <w:rFonts w:asciiTheme="minorHAnsi" w:hAnsiTheme="minorHAnsi" w:cstheme="minorHAnsi"/>
          <w:b/>
          <w:color w:val="000000" w:themeColor="text1"/>
          <w:sz w:val="22"/>
          <w:szCs w:val="22"/>
        </w:rPr>
        <w:t xml:space="preserve">Please state your day rate in </w:t>
      </w:r>
      <w:r>
        <w:rPr>
          <w:rFonts w:asciiTheme="minorHAnsi" w:hAnsiTheme="minorHAnsi" w:cstheme="minorHAnsi"/>
          <w:b/>
          <w:color w:val="000000" w:themeColor="text1"/>
          <w:sz w:val="22"/>
          <w:szCs w:val="22"/>
        </w:rPr>
        <w:t>British Pounds (</w:t>
      </w:r>
      <w:r w:rsidRPr="00271832">
        <w:rPr>
          <w:rFonts w:asciiTheme="minorHAnsi" w:hAnsiTheme="minorHAnsi" w:cstheme="minorHAnsi"/>
          <w:b/>
          <w:color w:val="000000" w:themeColor="text1"/>
          <w:sz w:val="22"/>
          <w:szCs w:val="22"/>
        </w:rPr>
        <w:t>GBP</w:t>
      </w:r>
      <w:r>
        <w:rPr>
          <w:rFonts w:asciiTheme="minorHAnsi" w:hAnsiTheme="minorHAnsi" w:cstheme="minorHAnsi"/>
          <w:b/>
          <w:color w:val="000000" w:themeColor="text1"/>
          <w:sz w:val="22"/>
          <w:szCs w:val="22"/>
        </w:rPr>
        <w:t>)</w:t>
      </w:r>
      <w:r w:rsidRPr="00271832">
        <w:rPr>
          <w:rFonts w:asciiTheme="minorHAnsi" w:hAnsiTheme="minorHAnsi" w:cstheme="minorHAnsi"/>
          <w:b/>
          <w:color w:val="000000" w:themeColor="text1"/>
          <w:sz w:val="22"/>
          <w:szCs w:val="22"/>
        </w:rPr>
        <w:t xml:space="preserve"> below. </w:t>
      </w:r>
    </w:p>
    <w:p w14:paraId="057CF266" w14:textId="77777777" w:rsidR="00F71B82" w:rsidRPr="00271832" w:rsidRDefault="00F71B82" w:rsidP="00F71B82">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F71B82" w14:paraId="5B41551E" w14:textId="77777777" w:rsidTr="006B483C">
        <w:tc>
          <w:tcPr>
            <w:tcW w:w="1696" w:type="dxa"/>
          </w:tcPr>
          <w:p w14:paraId="256BD932" w14:textId="77777777" w:rsidR="00F71B82" w:rsidRPr="003E2653" w:rsidRDefault="00F71B82" w:rsidP="006B483C">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35781819" w14:textId="77777777" w:rsidR="00F71B82" w:rsidRDefault="00F71B82" w:rsidP="006B483C">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4B95A4D0" w14:textId="5D764335" w:rsidR="00F323A2" w:rsidRPr="000127C2" w:rsidRDefault="00F323A2" w:rsidP="000127C2">
      <w:pPr>
        <w:pStyle w:val="Heading1"/>
        <w:rPr>
          <w:sz w:val="28"/>
        </w:rPr>
      </w:pPr>
      <w:bookmarkStart w:id="13" w:name="_Toc392849590"/>
      <w:bookmarkStart w:id="14" w:name="_Toc393294354"/>
      <w:bookmarkStart w:id="15" w:name="_Toc393295564"/>
      <w:bookmarkStart w:id="16" w:name="_Toc393442299"/>
      <w:bookmarkStart w:id="17" w:name="_Toc395177608"/>
      <w:bookmarkStart w:id="18" w:name="_Toc443647112"/>
      <w:bookmarkStart w:id="19" w:name="_Toc63873527"/>
      <w:r w:rsidRPr="000127C2">
        <w:rPr>
          <w:sz w:val="28"/>
        </w:rPr>
        <w:lastRenderedPageBreak/>
        <w:t xml:space="preserve">6. IMPORTANT INFORMATION FOR </w:t>
      </w:r>
      <w:bookmarkEnd w:id="13"/>
      <w:bookmarkEnd w:id="14"/>
      <w:bookmarkEnd w:id="15"/>
      <w:bookmarkEnd w:id="16"/>
      <w:bookmarkEnd w:id="17"/>
      <w:r w:rsidRPr="000127C2">
        <w:rPr>
          <w:sz w:val="28"/>
        </w:rPr>
        <w:t xml:space="preserve">INTERESTED </w:t>
      </w:r>
      <w:bookmarkEnd w:id="18"/>
      <w:r w:rsidRPr="000127C2">
        <w:rPr>
          <w:sz w:val="28"/>
        </w:rPr>
        <w:t>PARTIES</w:t>
      </w:r>
      <w:bookmarkEnd w:id="19"/>
    </w:p>
    <w:p w14:paraId="46E09E6C" w14:textId="77777777" w:rsidR="00F323A2" w:rsidRPr="00F817E3" w:rsidRDefault="00F323A2" w:rsidP="00F323A2">
      <w:pPr>
        <w:rPr>
          <w:rFonts w:asciiTheme="minorHAnsi" w:hAnsiTheme="minorHAnsi" w:cstheme="minorHAnsi"/>
          <w:sz w:val="22"/>
          <w:szCs w:val="22"/>
        </w:rPr>
      </w:pPr>
    </w:p>
    <w:p w14:paraId="322A6D6D"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20B4C06C" w14:textId="77777777" w:rsidR="00F323A2" w:rsidRPr="00F817E3" w:rsidRDefault="00F323A2" w:rsidP="00F323A2">
      <w:pPr>
        <w:jc w:val="both"/>
        <w:rPr>
          <w:rFonts w:asciiTheme="minorHAnsi" w:hAnsiTheme="minorHAnsi" w:cstheme="minorHAnsi"/>
          <w:sz w:val="22"/>
          <w:szCs w:val="22"/>
        </w:rPr>
      </w:pPr>
    </w:p>
    <w:p w14:paraId="5146B032"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1FE25A83" w14:textId="77777777" w:rsidR="00F323A2" w:rsidRPr="00F817E3" w:rsidRDefault="00F323A2" w:rsidP="00F323A2">
      <w:pPr>
        <w:jc w:val="both"/>
        <w:rPr>
          <w:rFonts w:asciiTheme="minorHAnsi" w:hAnsiTheme="minorHAnsi" w:cstheme="minorHAnsi"/>
          <w:sz w:val="22"/>
          <w:szCs w:val="22"/>
        </w:rPr>
      </w:pPr>
    </w:p>
    <w:p w14:paraId="49B7201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1156FDA8" w14:textId="77777777" w:rsidR="00F323A2" w:rsidRPr="00F817E3" w:rsidRDefault="00F323A2" w:rsidP="00F323A2">
      <w:pPr>
        <w:jc w:val="both"/>
        <w:rPr>
          <w:rFonts w:asciiTheme="minorHAnsi" w:hAnsiTheme="minorHAnsi" w:cstheme="minorHAnsi"/>
          <w:sz w:val="22"/>
          <w:szCs w:val="22"/>
        </w:rPr>
      </w:pPr>
    </w:p>
    <w:p w14:paraId="514DCDB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30D94AA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1B11E7D3"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18F7467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61583C7E"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11159D1F"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05395E98"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04EEA6C5" w14:textId="77777777" w:rsidR="00F323A2" w:rsidRPr="00F817E3" w:rsidRDefault="00F323A2" w:rsidP="00F323A2">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528073DC" w14:textId="77777777" w:rsidR="00F323A2" w:rsidRPr="00F817E3" w:rsidRDefault="00F323A2" w:rsidP="00F323A2">
      <w:pPr>
        <w:jc w:val="both"/>
        <w:rPr>
          <w:rFonts w:asciiTheme="minorHAnsi" w:hAnsiTheme="minorHAnsi" w:cstheme="minorHAnsi"/>
          <w:sz w:val="22"/>
          <w:szCs w:val="22"/>
        </w:rPr>
      </w:pPr>
    </w:p>
    <w:p w14:paraId="24E9A3C7"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323CCF80" w14:textId="77777777" w:rsidR="00F323A2" w:rsidRPr="00F817E3" w:rsidRDefault="00F323A2" w:rsidP="00F323A2">
      <w:pPr>
        <w:jc w:val="both"/>
        <w:rPr>
          <w:rFonts w:asciiTheme="minorHAnsi" w:hAnsiTheme="minorHAnsi" w:cstheme="minorHAnsi"/>
          <w:sz w:val="22"/>
          <w:szCs w:val="22"/>
        </w:rPr>
      </w:pPr>
    </w:p>
    <w:p w14:paraId="61F142E8"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w:t>
      </w:r>
      <w:r w:rsidRPr="00F817E3">
        <w:rPr>
          <w:rFonts w:asciiTheme="minorHAnsi" w:hAnsiTheme="minorHAnsi" w:cstheme="minorHAnsi"/>
          <w:sz w:val="22"/>
          <w:szCs w:val="22"/>
        </w:rPr>
        <w:lastRenderedPageBreak/>
        <w:t>only information which will have any legal effect and/or upon which any person may rely will be such information (if any) as has been specifically and expressly represented and/or warranted in any written contract that may be entered into with the Carbon Trust.</w:t>
      </w:r>
    </w:p>
    <w:p w14:paraId="7FA09D36" w14:textId="77777777" w:rsidR="00F323A2" w:rsidRPr="00F817E3" w:rsidRDefault="00F323A2" w:rsidP="00F323A2">
      <w:pPr>
        <w:jc w:val="both"/>
        <w:rPr>
          <w:rFonts w:asciiTheme="minorHAnsi" w:hAnsiTheme="minorHAnsi" w:cstheme="minorHAnsi"/>
          <w:sz w:val="22"/>
          <w:szCs w:val="22"/>
        </w:rPr>
      </w:pPr>
    </w:p>
    <w:p w14:paraId="4FBC2624" w14:textId="77777777" w:rsidR="00F323A2" w:rsidRPr="00F817E3" w:rsidRDefault="00F323A2" w:rsidP="00F323A2">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001000EF" w14:textId="77777777" w:rsidR="00F323A2" w:rsidRPr="00F817E3" w:rsidRDefault="00F323A2" w:rsidP="00F323A2">
      <w:pPr>
        <w:pStyle w:val="TOC1"/>
        <w:ind w:left="284"/>
        <w:rPr>
          <w:rFonts w:asciiTheme="minorHAnsi" w:hAnsiTheme="minorHAnsi" w:cstheme="minorHAnsi"/>
          <w:b/>
          <w:color w:val="1F497D" w:themeColor="text2"/>
          <w:sz w:val="24"/>
          <w:szCs w:val="22"/>
        </w:rPr>
      </w:pPr>
    </w:p>
    <w:p w14:paraId="041259C3" w14:textId="77777777" w:rsidR="00905DFF" w:rsidRPr="00BB300E" w:rsidRDefault="00905DFF" w:rsidP="00C12228">
      <w:pPr>
        <w:jc w:val="both"/>
        <w:rPr>
          <w:rFonts w:asciiTheme="minorHAnsi" w:hAnsiTheme="minorHAnsi" w:cstheme="minorHAnsi"/>
          <w:b/>
          <w:color w:val="1F497D" w:themeColor="text2"/>
          <w:sz w:val="22"/>
          <w:szCs w:val="22"/>
        </w:rPr>
      </w:pPr>
    </w:p>
    <w:sectPr w:rsidR="00905DFF" w:rsidRPr="00BB300E" w:rsidSect="00F817E3">
      <w:headerReference w:type="even" r:id="rId12"/>
      <w:headerReference w:type="default" r:id="rId13"/>
      <w:footerReference w:type="even" r:id="rId14"/>
      <w:footerReference w:type="default" r:id="rId15"/>
      <w:headerReference w:type="first" r:id="rId16"/>
      <w:footerReference w:type="first" r:id="rId17"/>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1214" w14:textId="77777777" w:rsidR="00C74C13" w:rsidRDefault="00C74C13">
      <w:r>
        <w:separator/>
      </w:r>
    </w:p>
  </w:endnote>
  <w:endnote w:type="continuationSeparator" w:id="0">
    <w:p w14:paraId="577D6EFA" w14:textId="77777777" w:rsidR="00C74C13" w:rsidRDefault="00C7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8022" w14:textId="77777777" w:rsidR="000127C2" w:rsidRDefault="00012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EndPr/>
    <w:sdtContent>
      <w:sdt>
        <w:sdtPr>
          <w:id w:val="-1769616900"/>
          <w:docPartObj>
            <w:docPartGallery w:val="Page Numbers (Top of Page)"/>
            <w:docPartUnique/>
          </w:docPartObj>
        </w:sdtPr>
        <w:sdtEndPr/>
        <w:sdtContent>
          <w:p w14:paraId="2A590342" w14:textId="030510BA" w:rsidR="00195E0D" w:rsidRDefault="00195E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6350E2" w:rsidRPr="003B0C39" w:rsidRDefault="006350E2" w:rsidP="003B0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6350E2" w:rsidRDefault="006350E2" w:rsidP="00D75099">
    <w:pPr>
      <w:pStyle w:val="Footer"/>
      <w:rPr>
        <w:b/>
        <w:sz w:val="12"/>
        <w:szCs w:val="12"/>
      </w:rPr>
    </w:pPr>
    <w:r>
      <w:rPr>
        <w:b/>
        <w:noProof/>
        <w:sz w:val="12"/>
        <w:szCs w:val="12"/>
      </w:rPr>
      <mc:AlternateContent>
        <mc:Choice Requires="wps">
          <w:drawing>
            <wp:anchor distT="0" distB="0" distL="114300" distR="114300" simplePos="0" relativeHeight="251656192"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1C1BB"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6350E2" w:rsidRDefault="006350E2" w:rsidP="00D75099">
    <w:pPr>
      <w:pStyle w:val="Footer"/>
      <w:rPr>
        <w:b/>
        <w:sz w:val="12"/>
        <w:szCs w:val="12"/>
      </w:rPr>
    </w:pPr>
  </w:p>
  <w:p w14:paraId="2B88504A" w14:textId="77777777" w:rsidR="006350E2" w:rsidRDefault="006350E2" w:rsidP="00D75099">
    <w:pPr>
      <w:pStyle w:val="Footer"/>
      <w:rPr>
        <w:b/>
        <w:sz w:val="12"/>
        <w:szCs w:val="12"/>
      </w:rPr>
    </w:pPr>
  </w:p>
  <w:p w14:paraId="277CEA05" w14:textId="77777777" w:rsidR="006350E2" w:rsidRDefault="006350E2" w:rsidP="00D75099">
    <w:pPr>
      <w:pStyle w:val="Footer"/>
      <w:rPr>
        <w:b/>
        <w:sz w:val="12"/>
        <w:szCs w:val="12"/>
      </w:rPr>
    </w:pPr>
  </w:p>
  <w:p w14:paraId="7E2A9210" w14:textId="77777777" w:rsidR="006350E2" w:rsidRDefault="006350E2" w:rsidP="00D75099">
    <w:pPr>
      <w:pStyle w:val="Footer"/>
      <w:rPr>
        <w:b/>
        <w:sz w:val="12"/>
        <w:szCs w:val="12"/>
      </w:rPr>
    </w:pPr>
  </w:p>
  <w:p w14:paraId="42325E42" w14:textId="77777777" w:rsidR="006350E2" w:rsidRDefault="006350E2" w:rsidP="00D75099">
    <w:pPr>
      <w:pStyle w:val="Footer"/>
      <w:rPr>
        <w:sz w:val="10"/>
        <w:szCs w:val="10"/>
      </w:rPr>
    </w:pPr>
  </w:p>
  <w:p w14:paraId="2156D9ED" w14:textId="77777777" w:rsidR="006350E2" w:rsidRPr="0094291F" w:rsidRDefault="006350E2"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8AA64" w14:textId="77777777" w:rsidR="00C74C13" w:rsidRDefault="00C74C13">
      <w:r>
        <w:separator/>
      </w:r>
    </w:p>
  </w:footnote>
  <w:footnote w:type="continuationSeparator" w:id="0">
    <w:p w14:paraId="089DCC1C" w14:textId="77777777" w:rsidR="00C74C13" w:rsidRDefault="00C7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5113D" w14:textId="77777777" w:rsidR="000127C2" w:rsidRDefault="00012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6350E2" w:rsidRDefault="00F23085" w:rsidP="0094291F">
    <w:pPr>
      <w:pStyle w:val="Header"/>
      <w:jc w:val="right"/>
    </w:pPr>
    <w:r>
      <w:rPr>
        <w:noProof/>
      </w:rPr>
      <w:drawing>
        <wp:anchor distT="0" distB="0" distL="114300" distR="114300" simplePos="0" relativeHeight="251658240"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6350E2" w:rsidRPr="007A4BAC" w:rsidRDefault="006350E2" w:rsidP="0094291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6350E2" w:rsidRDefault="006350E2" w:rsidP="00273D87">
    <w:pPr>
      <w:pStyle w:val="Header"/>
      <w:jc w:val="right"/>
    </w:pPr>
  </w:p>
  <w:p w14:paraId="6BAA6F52" w14:textId="1D6E8C59" w:rsidR="006350E2" w:rsidRDefault="00F23085" w:rsidP="00273D87">
    <w:pPr>
      <w:pStyle w:val="Header"/>
      <w:jc w:val="right"/>
    </w:pPr>
    <w:r>
      <w:rPr>
        <w:noProof/>
      </w:rPr>
      <w:drawing>
        <wp:anchor distT="0" distB="0" distL="114300" distR="114300" simplePos="0" relativeHeight="251660288"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rsidR="006350E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4F49B3"/>
    <w:multiLevelType w:val="hybridMultilevel"/>
    <w:tmpl w:val="51F4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85BF4"/>
    <w:multiLevelType w:val="hybridMultilevel"/>
    <w:tmpl w:val="B53C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4"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3"/>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4"/>
  </w:num>
  <w:num w:numId="23">
    <w:abstractNumId w:val="13"/>
  </w:num>
  <w:num w:numId="24">
    <w:abstractNumId w:val="3"/>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27C2"/>
    <w:rsid w:val="00014861"/>
    <w:rsid w:val="00022CE6"/>
    <w:rsid w:val="0003615A"/>
    <w:rsid w:val="00080276"/>
    <w:rsid w:val="00104D1D"/>
    <w:rsid w:val="00111F37"/>
    <w:rsid w:val="001160DE"/>
    <w:rsid w:val="001273C2"/>
    <w:rsid w:val="00134E95"/>
    <w:rsid w:val="0015022A"/>
    <w:rsid w:val="00173272"/>
    <w:rsid w:val="001830F5"/>
    <w:rsid w:val="00193A98"/>
    <w:rsid w:val="00194E01"/>
    <w:rsid w:val="00195E0D"/>
    <w:rsid w:val="001E1C53"/>
    <w:rsid w:val="00200550"/>
    <w:rsid w:val="00211BAB"/>
    <w:rsid w:val="00212066"/>
    <w:rsid w:val="002174BD"/>
    <w:rsid w:val="0022202B"/>
    <w:rsid w:val="00245468"/>
    <w:rsid w:val="00271832"/>
    <w:rsid w:val="00273D87"/>
    <w:rsid w:val="0027756D"/>
    <w:rsid w:val="00287E8E"/>
    <w:rsid w:val="00292132"/>
    <w:rsid w:val="002926F3"/>
    <w:rsid w:val="002927EC"/>
    <w:rsid w:val="002944DE"/>
    <w:rsid w:val="002A322A"/>
    <w:rsid w:val="002B2DE3"/>
    <w:rsid w:val="002C1A1A"/>
    <w:rsid w:val="002C78D3"/>
    <w:rsid w:val="002D7B69"/>
    <w:rsid w:val="002F6E53"/>
    <w:rsid w:val="00300BCC"/>
    <w:rsid w:val="00314890"/>
    <w:rsid w:val="00322DB2"/>
    <w:rsid w:val="00372347"/>
    <w:rsid w:val="00390B2A"/>
    <w:rsid w:val="00390D01"/>
    <w:rsid w:val="00392E6E"/>
    <w:rsid w:val="003B0C39"/>
    <w:rsid w:val="003E2653"/>
    <w:rsid w:val="00414579"/>
    <w:rsid w:val="004162E8"/>
    <w:rsid w:val="00416E7C"/>
    <w:rsid w:val="00496E6E"/>
    <w:rsid w:val="004B1696"/>
    <w:rsid w:val="004B353F"/>
    <w:rsid w:val="004B5918"/>
    <w:rsid w:val="004C0506"/>
    <w:rsid w:val="004D4BAD"/>
    <w:rsid w:val="004E611A"/>
    <w:rsid w:val="004E6992"/>
    <w:rsid w:val="0050764B"/>
    <w:rsid w:val="00517114"/>
    <w:rsid w:val="0053064F"/>
    <w:rsid w:val="0055226E"/>
    <w:rsid w:val="005650B9"/>
    <w:rsid w:val="00575557"/>
    <w:rsid w:val="00575E93"/>
    <w:rsid w:val="00586D52"/>
    <w:rsid w:val="00597D45"/>
    <w:rsid w:val="005A54F3"/>
    <w:rsid w:val="005B0B44"/>
    <w:rsid w:val="005D4E82"/>
    <w:rsid w:val="005E43FC"/>
    <w:rsid w:val="006009BF"/>
    <w:rsid w:val="00621305"/>
    <w:rsid w:val="0062425C"/>
    <w:rsid w:val="00625AD3"/>
    <w:rsid w:val="006350E2"/>
    <w:rsid w:val="00636F80"/>
    <w:rsid w:val="00641ADA"/>
    <w:rsid w:val="006524B4"/>
    <w:rsid w:val="006907A0"/>
    <w:rsid w:val="006962DF"/>
    <w:rsid w:val="006A4D71"/>
    <w:rsid w:val="006B1164"/>
    <w:rsid w:val="006B66A1"/>
    <w:rsid w:val="006D5783"/>
    <w:rsid w:val="006E2C5F"/>
    <w:rsid w:val="006F12A1"/>
    <w:rsid w:val="0070158D"/>
    <w:rsid w:val="00703CC4"/>
    <w:rsid w:val="00714186"/>
    <w:rsid w:val="00717A25"/>
    <w:rsid w:val="007260B7"/>
    <w:rsid w:val="00750897"/>
    <w:rsid w:val="0077749A"/>
    <w:rsid w:val="007A48C7"/>
    <w:rsid w:val="007D52B5"/>
    <w:rsid w:val="007F5C0E"/>
    <w:rsid w:val="008071B4"/>
    <w:rsid w:val="00820307"/>
    <w:rsid w:val="008203E3"/>
    <w:rsid w:val="008307ED"/>
    <w:rsid w:val="00840BEC"/>
    <w:rsid w:val="00860D1C"/>
    <w:rsid w:val="00873F7F"/>
    <w:rsid w:val="00877D8E"/>
    <w:rsid w:val="00883364"/>
    <w:rsid w:val="00887293"/>
    <w:rsid w:val="008C2308"/>
    <w:rsid w:val="008D5D4F"/>
    <w:rsid w:val="008E1BEA"/>
    <w:rsid w:val="008E1DA4"/>
    <w:rsid w:val="008E4B08"/>
    <w:rsid w:val="008E615A"/>
    <w:rsid w:val="00904051"/>
    <w:rsid w:val="00905DFF"/>
    <w:rsid w:val="00914502"/>
    <w:rsid w:val="00930CAD"/>
    <w:rsid w:val="00937BC4"/>
    <w:rsid w:val="00940C67"/>
    <w:rsid w:val="0094291F"/>
    <w:rsid w:val="009452E5"/>
    <w:rsid w:val="009555E2"/>
    <w:rsid w:val="00956082"/>
    <w:rsid w:val="0099155F"/>
    <w:rsid w:val="00994F93"/>
    <w:rsid w:val="009A4993"/>
    <w:rsid w:val="009D0E2C"/>
    <w:rsid w:val="009D51E9"/>
    <w:rsid w:val="00A23A38"/>
    <w:rsid w:val="00A300A4"/>
    <w:rsid w:val="00A41F88"/>
    <w:rsid w:val="00A42D05"/>
    <w:rsid w:val="00A4714C"/>
    <w:rsid w:val="00A577BC"/>
    <w:rsid w:val="00A669B2"/>
    <w:rsid w:val="00A72BC1"/>
    <w:rsid w:val="00A73C66"/>
    <w:rsid w:val="00A75A38"/>
    <w:rsid w:val="00A93AC8"/>
    <w:rsid w:val="00AA3482"/>
    <w:rsid w:val="00AB3E46"/>
    <w:rsid w:val="00AC01F3"/>
    <w:rsid w:val="00AC1FDA"/>
    <w:rsid w:val="00AC7976"/>
    <w:rsid w:val="00AD1717"/>
    <w:rsid w:val="00AE7424"/>
    <w:rsid w:val="00B23E4B"/>
    <w:rsid w:val="00B41F51"/>
    <w:rsid w:val="00B450DF"/>
    <w:rsid w:val="00B5755B"/>
    <w:rsid w:val="00B614B2"/>
    <w:rsid w:val="00B75418"/>
    <w:rsid w:val="00B9385C"/>
    <w:rsid w:val="00BB0109"/>
    <w:rsid w:val="00BB300E"/>
    <w:rsid w:val="00BE2B01"/>
    <w:rsid w:val="00C01187"/>
    <w:rsid w:val="00C04D58"/>
    <w:rsid w:val="00C12228"/>
    <w:rsid w:val="00C3732B"/>
    <w:rsid w:val="00C46AB4"/>
    <w:rsid w:val="00C74C13"/>
    <w:rsid w:val="00C80E84"/>
    <w:rsid w:val="00C97F2E"/>
    <w:rsid w:val="00CC2D9A"/>
    <w:rsid w:val="00CF60D0"/>
    <w:rsid w:val="00D04157"/>
    <w:rsid w:val="00D373F8"/>
    <w:rsid w:val="00D74116"/>
    <w:rsid w:val="00D75099"/>
    <w:rsid w:val="00D9652B"/>
    <w:rsid w:val="00DB64AA"/>
    <w:rsid w:val="00DB6FD3"/>
    <w:rsid w:val="00DF1344"/>
    <w:rsid w:val="00E05911"/>
    <w:rsid w:val="00E0759F"/>
    <w:rsid w:val="00E17954"/>
    <w:rsid w:val="00E24401"/>
    <w:rsid w:val="00E345AB"/>
    <w:rsid w:val="00E36169"/>
    <w:rsid w:val="00E44279"/>
    <w:rsid w:val="00E555BD"/>
    <w:rsid w:val="00E65E5E"/>
    <w:rsid w:val="00EA4D7E"/>
    <w:rsid w:val="00EB1CA6"/>
    <w:rsid w:val="00EB3724"/>
    <w:rsid w:val="00EC1FC3"/>
    <w:rsid w:val="00EE1FA4"/>
    <w:rsid w:val="00F001DB"/>
    <w:rsid w:val="00F03B45"/>
    <w:rsid w:val="00F12781"/>
    <w:rsid w:val="00F23085"/>
    <w:rsid w:val="00F2541A"/>
    <w:rsid w:val="00F323A2"/>
    <w:rsid w:val="00F43561"/>
    <w:rsid w:val="00F479BB"/>
    <w:rsid w:val="00F65B30"/>
    <w:rsid w:val="00F71B82"/>
    <w:rsid w:val="00F77F5E"/>
    <w:rsid w:val="00F817E3"/>
    <w:rsid w:val="00F956D3"/>
    <w:rsid w:val="00FB60DC"/>
    <w:rsid w:val="00FC2061"/>
    <w:rsid w:val="00FD5246"/>
    <w:rsid w:val="00FD6EAA"/>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4502"/>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iPriority w:val="99"/>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link w:val="TOC1Char"/>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 w:type="paragraph" w:styleId="BodyText">
    <w:name w:val="Body Text"/>
    <w:basedOn w:val="Normal"/>
    <w:link w:val="BodyTextChar"/>
    <w:unhideWhenUsed/>
    <w:rsid w:val="005E43FC"/>
    <w:pPr>
      <w:spacing w:after="120"/>
    </w:pPr>
  </w:style>
  <w:style w:type="character" w:customStyle="1" w:styleId="BodyTextChar">
    <w:name w:val="Body Text Char"/>
    <w:basedOn w:val="DefaultParagraphFont"/>
    <w:link w:val="BodyText"/>
    <w:rsid w:val="005E43FC"/>
    <w:rPr>
      <w:rFonts w:ascii="Verdana" w:hAnsi="Verdana"/>
      <w:szCs w:val="24"/>
    </w:rPr>
  </w:style>
  <w:style w:type="table" w:customStyle="1" w:styleId="CarbonTrustTable">
    <w:name w:val="Carbon Trust Table"/>
    <w:basedOn w:val="TableNormal"/>
    <w:uiPriority w:val="99"/>
    <w:rsid w:val="00914502"/>
    <w:rPr>
      <w:rFonts w:eastAsiaTheme="minorHAnsi" w:cstheme="minorBidi"/>
      <w:sz w:val="24"/>
      <w:szCs w:val="24"/>
      <w:lang w:val="id-ID" w:eastAsia="en-US"/>
    </w:rPr>
    <w:tblPr>
      <w:tblStyleRowBandSize w:val="1"/>
      <w:tblBorders>
        <w:top w:val="single" w:sz="8" w:space="0" w:color="003478"/>
        <w:left w:val="single" w:sz="8" w:space="0" w:color="003478"/>
        <w:bottom w:val="single" w:sz="8" w:space="0" w:color="003478"/>
        <w:right w:val="single" w:sz="8" w:space="0" w:color="003478"/>
        <w:insideH w:val="single" w:sz="8" w:space="0" w:color="003478"/>
        <w:insideV w:val="single" w:sz="8" w:space="0" w:color="003478"/>
      </w:tblBorders>
      <w:tblCellMar>
        <w:top w:w="57" w:type="dxa"/>
        <w:bottom w:w="57" w:type="dxa"/>
      </w:tblCellMar>
    </w:tblPr>
    <w:tblStylePr w:type="fir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003478"/>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styleId="TOC2">
    <w:name w:val="toc 2"/>
    <w:basedOn w:val="Normal"/>
    <w:next w:val="Normal"/>
    <w:uiPriority w:val="39"/>
    <w:unhideWhenUsed/>
    <w:rsid w:val="00F71B82"/>
    <w:pPr>
      <w:tabs>
        <w:tab w:val="left" w:pos="1191"/>
        <w:tab w:val="right" w:leader="dot" w:pos="9027"/>
      </w:tabs>
      <w:spacing w:before="240" w:after="140" w:line="300" w:lineRule="atLeast"/>
      <w:ind w:left="1191" w:hanging="737"/>
      <w:jc w:val="both"/>
    </w:pPr>
    <w:rPr>
      <w:rFonts w:asciiTheme="minorHAnsi" w:eastAsiaTheme="minorHAnsi" w:hAnsiTheme="minorHAnsi" w:cstheme="minorHAnsi"/>
      <w:color w:val="000000" w:themeColor="text1"/>
      <w:sz w:val="28"/>
      <w:lang w:eastAsia="en-US"/>
    </w:rPr>
  </w:style>
  <w:style w:type="paragraph" w:customStyle="1" w:styleId="TOFtitle">
    <w:name w:val="TOF title"/>
    <w:basedOn w:val="TOCHeading"/>
    <w:link w:val="TOFtitleChar"/>
    <w:qFormat/>
    <w:rsid w:val="00F71B82"/>
    <w:pPr>
      <w:spacing w:after="700" w:line="300" w:lineRule="atLeast"/>
      <w:jc w:val="both"/>
    </w:pPr>
    <w:rPr>
      <w:color w:val="000000" w:themeColor="text1"/>
      <w:sz w:val="52"/>
      <w:lang w:eastAsia="en-US"/>
    </w:rPr>
  </w:style>
  <w:style w:type="character" w:customStyle="1" w:styleId="TOFtitleChar">
    <w:name w:val="TOF title Char"/>
    <w:basedOn w:val="DefaultParagraphFont"/>
    <w:link w:val="TOFtitle"/>
    <w:rsid w:val="00F71B82"/>
    <w:rPr>
      <w:rFonts w:asciiTheme="majorHAnsi" w:eastAsiaTheme="majorEastAsia" w:hAnsiTheme="majorHAnsi" w:cstheme="majorBidi"/>
      <w:color w:val="000000" w:themeColor="text1"/>
      <w:sz w:val="52"/>
      <w:szCs w:val="32"/>
      <w:lang w:eastAsia="en-US"/>
    </w:rPr>
  </w:style>
  <w:style w:type="character" w:customStyle="1" w:styleId="TOC1Char">
    <w:name w:val="TOC 1 Char"/>
    <w:basedOn w:val="DefaultParagraphFont"/>
    <w:link w:val="TOC1"/>
    <w:uiPriority w:val="39"/>
    <w:rsid w:val="00F71B82"/>
    <w:rPr>
      <w:rFonts w:ascii="Verdana" w:hAnsi="Verdana" w:cs="Arial"/>
      <w:noProof/>
      <w:szCs w:val="28"/>
    </w:rPr>
  </w:style>
  <w:style w:type="paragraph" w:styleId="TOCHeading">
    <w:name w:val="TOC Heading"/>
    <w:basedOn w:val="Heading1"/>
    <w:next w:val="Normal"/>
    <w:uiPriority w:val="39"/>
    <w:semiHidden/>
    <w:unhideWhenUsed/>
    <w:qFormat/>
    <w:rsid w:val="00F71B8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137844504">
      <w:bodyDiv w:val="1"/>
      <w:marLeft w:val="0"/>
      <w:marRight w:val="0"/>
      <w:marTop w:val="0"/>
      <w:marBottom w:val="0"/>
      <w:divBdr>
        <w:top w:val="none" w:sz="0" w:space="0" w:color="auto"/>
        <w:left w:val="none" w:sz="0" w:space="0" w:color="auto"/>
        <w:bottom w:val="none" w:sz="0" w:space="0" w:color="auto"/>
        <w:right w:val="none" w:sz="0" w:space="0" w:color="auto"/>
      </w:divBdr>
    </w:div>
    <w:div w:id="222496398">
      <w:bodyDiv w:val="1"/>
      <w:marLeft w:val="0"/>
      <w:marRight w:val="0"/>
      <w:marTop w:val="0"/>
      <w:marBottom w:val="0"/>
      <w:divBdr>
        <w:top w:val="none" w:sz="0" w:space="0" w:color="auto"/>
        <w:left w:val="none" w:sz="0" w:space="0" w:color="auto"/>
        <w:bottom w:val="none" w:sz="0" w:space="0" w:color="auto"/>
        <w:right w:val="none" w:sz="0" w:space="0" w:color="auto"/>
      </w:divBdr>
    </w:div>
    <w:div w:id="246229660">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49082414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645694370">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40996955">
      <w:bodyDiv w:val="1"/>
      <w:marLeft w:val="0"/>
      <w:marRight w:val="0"/>
      <w:marTop w:val="0"/>
      <w:marBottom w:val="0"/>
      <w:divBdr>
        <w:top w:val="none" w:sz="0" w:space="0" w:color="auto"/>
        <w:left w:val="none" w:sz="0" w:space="0" w:color="auto"/>
        <w:bottom w:val="none" w:sz="0" w:space="0" w:color="auto"/>
        <w:right w:val="none" w:sz="0" w:space="0" w:color="auto"/>
      </w:divBdr>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012289311">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yani.basu@carbontrus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_dlc_DocId xmlns="db0c4a29-7cf9-4535-91f5-5c2575b83772">CTKC-1638786372-140751</_dlc_DocId>
    <TaxCatchAll xmlns="db0c4a29-7cf9-4535-91f5-5c2575b83772"/>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_dlc_DocIdUrl xmlns="db0c4a29-7cf9-4535-91f5-5c2575b83772">
      <Url>https://carbontrust.sharepoint.com/sites/Knowledge/Projects/PF-ASEAN-LCEP/_layouts/15/DocIdRedir.aspx?ID=CTKC-1638786372-140751</Url>
      <Description>CTKC-1638786372-140751</Description>
    </_dlc_DocIdUrl>
  </documentManagement>
</p:properties>
</file>

<file path=customXml/itemProps1.xml><?xml version="1.0" encoding="utf-8"?>
<ds:datastoreItem xmlns:ds="http://schemas.openxmlformats.org/officeDocument/2006/customXml" ds:itemID="{56B8DB51-E046-4D81-A5F5-77A0F214E193}">
  <ds:schemaRefs>
    <ds:schemaRef ds:uri="http://schemas.microsoft.com/sharepoint/events"/>
  </ds:schemaRefs>
</ds:datastoreItem>
</file>

<file path=customXml/itemProps2.xml><?xml version="1.0" encoding="utf-8"?>
<ds:datastoreItem xmlns:ds="http://schemas.openxmlformats.org/officeDocument/2006/customXml" ds:itemID="{B701B5D9-4D94-4D12-B466-2C0B6A90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c4a29-7cf9-4535-91f5-5c2575b83772"/>
    <ds:schemaRef ds:uri="d5b65d9a-05ee-4f08-82bc-c9e6b368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4.xml><?xml version="1.0" encoding="utf-8"?>
<ds:datastoreItem xmlns:ds="http://schemas.openxmlformats.org/officeDocument/2006/customXml" ds:itemID="{EBAE6D6C-B84C-4E7F-8A03-A2D46A77A95D}">
  <ds:schemaRefs>
    <ds:schemaRef ds:uri="http://purl.org/dc/elements/1.1/"/>
    <ds:schemaRef ds:uri="db0c4a29-7cf9-4535-91f5-5c2575b83772"/>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d5b65d9a-05ee-4f08-82bc-c9e6b368f8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Carbon Trust Plain Document</Template>
  <TotalTime>45</TotalTime>
  <Pages>10</Pages>
  <Words>2551</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5</cp:revision>
  <dcterms:created xsi:type="dcterms:W3CDTF">2021-02-10T05:16:00Z</dcterms:created>
  <dcterms:modified xsi:type="dcterms:W3CDTF">2021-02-10T10:25:00Z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90ea506f-ce71-42b3-87f3-0704a100e643</vt:lpwstr>
  </property>
</Properties>
</file>